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EFD46">
      <w:pPr>
        <w:spacing w:line="360" w:lineRule="auto"/>
        <w:jc w:val="center"/>
        <w:rPr>
          <w:b/>
          <w:bCs/>
          <w:color w:val="auto"/>
          <w:sz w:val="36"/>
          <w:szCs w:val="36"/>
          <w:highlight w:val="none"/>
        </w:rPr>
      </w:pPr>
      <w:r>
        <w:rPr>
          <w:rFonts w:hint="eastAsia"/>
          <w:b/>
          <w:bCs/>
          <w:color w:val="auto"/>
          <w:sz w:val="36"/>
          <w:szCs w:val="36"/>
          <w:highlight w:val="none"/>
        </w:rPr>
        <w:t>关于上海市第一妇婴保健院</w:t>
      </w:r>
    </w:p>
    <w:p w14:paraId="341B2208">
      <w:pPr>
        <w:spacing w:line="360" w:lineRule="auto"/>
        <w:jc w:val="center"/>
        <w:rPr>
          <w:b/>
          <w:bCs/>
          <w:color w:val="auto"/>
          <w:sz w:val="36"/>
          <w:szCs w:val="36"/>
          <w:highlight w:val="none"/>
        </w:rPr>
      </w:pPr>
      <w:r>
        <w:rPr>
          <w:rFonts w:hint="eastAsia"/>
          <w:b/>
          <w:bCs/>
          <w:color w:val="auto"/>
          <w:sz w:val="36"/>
          <w:szCs w:val="36"/>
          <w:highlight w:val="none"/>
        </w:rPr>
        <w:t>东院医用气体设备系统改造项目需求文件</w:t>
      </w:r>
    </w:p>
    <w:p w14:paraId="0D20AD86">
      <w:pPr>
        <w:spacing w:line="360" w:lineRule="auto"/>
        <w:jc w:val="center"/>
        <w:rPr>
          <w:color w:val="auto"/>
          <w:sz w:val="24"/>
          <w:highlight w:val="none"/>
        </w:rPr>
      </w:pPr>
    </w:p>
    <w:p w14:paraId="76303A02">
      <w:pPr>
        <w:ind w:firstLine="560" w:firstLineChars="200"/>
        <w:jc w:val="left"/>
        <w:rPr>
          <w:color w:val="auto"/>
          <w:sz w:val="28"/>
          <w:szCs w:val="28"/>
          <w:highlight w:val="none"/>
        </w:rPr>
      </w:pPr>
      <w:r>
        <w:rPr>
          <w:rFonts w:hint="eastAsia"/>
          <w:color w:val="auto"/>
          <w:sz w:val="28"/>
          <w:szCs w:val="28"/>
          <w:highlight w:val="none"/>
        </w:rPr>
        <w:t>我院东院医用气体设备系统改造项目，承包单位的要求如下：</w:t>
      </w:r>
    </w:p>
    <w:p w14:paraId="33D34B38">
      <w:pPr>
        <w:numPr>
          <w:ilvl w:val="0"/>
          <w:numId w:val="1"/>
        </w:numPr>
        <w:ind w:firstLine="562" w:firstLineChars="200"/>
        <w:rPr>
          <w:b/>
          <w:bCs/>
          <w:color w:val="auto"/>
          <w:sz w:val="28"/>
          <w:szCs w:val="28"/>
          <w:highlight w:val="none"/>
        </w:rPr>
      </w:pPr>
      <w:r>
        <w:rPr>
          <w:rFonts w:hint="eastAsia"/>
          <w:b/>
          <w:bCs/>
          <w:color w:val="auto"/>
          <w:sz w:val="28"/>
          <w:szCs w:val="28"/>
          <w:highlight w:val="none"/>
        </w:rPr>
        <w:t>招标资质要求</w:t>
      </w:r>
    </w:p>
    <w:p w14:paraId="45CA7E98">
      <w:pPr>
        <w:ind w:firstLine="560" w:firstLineChars="200"/>
        <w:jc w:val="left"/>
        <w:rPr>
          <w:color w:val="auto"/>
          <w:sz w:val="28"/>
          <w:szCs w:val="28"/>
          <w:highlight w:val="none"/>
        </w:rPr>
      </w:pPr>
      <w:r>
        <w:rPr>
          <w:rFonts w:hint="eastAsia"/>
          <w:color w:val="auto"/>
          <w:sz w:val="28"/>
          <w:szCs w:val="28"/>
          <w:highlight w:val="none"/>
        </w:rPr>
        <w:t>1、投标人具有独立法人资格及相应的经营范围；</w:t>
      </w:r>
    </w:p>
    <w:p w14:paraId="1557C7D4">
      <w:pPr>
        <w:ind w:firstLine="560" w:firstLineChars="200"/>
        <w:jc w:val="left"/>
        <w:rPr>
          <w:color w:val="auto"/>
          <w:sz w:val="28"/>
          <w:szCs w:val="28"/>
          <w:highlight w:val="none"/>
        </w:rPr>
      </w:pPr>
      <w:r>
        <w:rPr>
          <w:rFonts w:hint="eastAsia"/>
          <w:color w:val="auto"/>
          <w:sz w:val="28"/>
          <w:szCs w:val="28"/>
          <w:highlight w:val="none"/>
        </w:rPr>
        <w:t>2、具有建筑机电安装工程专业承包三级及以上（含三级）资质</w:t>
      </w:r>
    </w:p>
    <w:p w14:paraId="1A62E3E5">
      <w:pPr>
        <w:ind w:firstLine="560" w:firstLineChars="200"/>
        <w:jc w:val="left"/>
        <w:rPr>
          <w:color w:val="auto"/>
          <w:sz w:val="28"/>
          <w:szCs w:val="28"/>
          <w:highlight w:val="none"/>
        </w:rPr>
      </w:pPr>
      <w:r>
        <w:rPr>
          <w:rFonts w:hint="eastAsia"/>
          <w:color w:val="auto"/>
          <w:sz w:val="28"/>
          <w:szCs w:val="28"/>
          <w:highlight w:val="none"/>
        </w:rPr>
        <w:t>3、具备建设部门颁发的《安全生产许可证》（非上海市施工企业，安全生产许可证需备案）；</w:t>
      </w:r>
    </w:p>
    <w:p w14:paraId="4055CE6C">
      <w:pPr>
        <w:ind w:firstLine="560" w:firstLineChars="200"/>
        <w:jc w:val="left"/>
        <w:rPr>
          <w:color w:val="auto"/>
          <w:sz w:val="28"/>
          <w:szCs w:val="28"/>
          <w:highlight w:val="none"/>
        </w:rPr>
      </w:pPr>
      <w:r>
        <w:rPr>
          <w:rFonts w:hint="eastAsia"/>
          <w:color w:val="auto"/>
          <w:sz w:val="28"/>
          <w:szCs w:val="28"/>
          <w:highlight w:val="none"/>
        </w:rPr>
        <w:t>4、机电专业注册建造师二级及以上注册建造师资格；</w:t>
      </w:r>
    </w:p>
    <w:p w14:paraId="4E04F859">
      <w:pPr>
        <w:ind w:firstLine="560" w:firstLineChars="200"/>
        <w:jc w:val="left"/>
        <w:rPr>
          <w:color w:val="auto"/>
          <w:sz w:val="28"/>
          <w:szCs w:val="28"/>
          <w:highlight w:val="none"/>
        </w:rPr>
      </w:pPr>
      <w:r>
        <w:rPr>
          <w:rFonts w:hint="eastAsia"/>
          <w:color w:val="auto"/>
          <w:sz w:val="28"/>
          <w:szCs w:val="28"/>
          <w:highlight w:val="none"/>
        </w:rPr>
        <w:t>5、具备有效的特种设备安装改造维修(修理)许可证(压力管道GC2级)或特种设备生产许可证(承压类特种设备安装、修理、改造一工业管道安装 GC2 级)；</w:t>
      </w:r>
    </w:p>
    <w:p w14:paraId="2D9579C5">
      <w:pPr>
        <w:ind w:firstLine="560" w:firstLineChars="200"/>
        <w:jc w:val="left"/>
        <w:rPr>
          <w:b/>
          <w:bCs/>
          <w:color w:val="auto"/>
          <w:sz w:val="28"/>
          <w:szCs w:val="28"/>
          <w:highlight w:val="none"/>
        </w:rPr>
      </w:pPr>
      <w:r>
        <w:rPr>
          <w:rFonts w:hint="eastAsia"/>
          <w:color w:val="auto"/>
          <w:sz w:val="28"/>
          <w:szCs w:val="28"/>
          <w:highlight w:val="none"/>
        </w:rPr>
        <w:t>6、具备医用中心吸引系统医疗器械注册证；</w:t>
      </w:r>
    </w:p>
    <w:p w14:paraId="73DA146B">
      <w:pPr>
        <w:numPr>
          <w:ilvl w:val="0"/>
          <w:numId w:val="1"/>
        </w:numPr>
        <w:ind w:firstLine="562" w:firstLineChars="200"/>
        <w:rPr>
          <w:b/>
          <w:bCs/>
          <w:color w:val="auto"/>
          <w:sz w:val="28"/>
          <w:szCs w:val="28"/>
          <w:highlight w:val="none"/>
        </w:rPr>
      </w:pPr>
      <w:r>
        <w:rPr>
          <w:rFonts w:hint="eastAsia"/>
          <w:b/>
          <w:bCs/>
          <w:color w:val="auto"/>
          <w:sz w:val="28"/>
          <w:szCs w:val="28"/>
          <w:highlight w:val="none"/>
        </w:rPr>
        <w:t>项目内容与技术要求</w:t>
      </w:r>
    </w:p>
    <w:p w14:paraId="6370A986">
      <w:pPr>
        <w:ind w:firstLine="546" w:firstLineChars="200"/>
        <w:rPr>
          <w:rFonts w:asciiTheme="minorEastAsia" w:hAnsiTheme="minorEastAsia"/>
          <w:b/>
          <w:bCs/>
          <w:color w:val="auto"/>
          <w:spacing w:val="-4"/>
          <w:sz w:val="28"/>
          <w:szCs w:val="28"/>
          <w:highlight w:val="none"/>
        </w:rPr>
      </w:pPr>
      <w:r>
        <w:rPr>
          <w:rFonts w:hint="eastAsia" w:asciiTheme="minorEastAsia" w:hAnsiTheme="minorEastAsia"/>
          <w:b/>
          <w:bCs/>
          <w:color w:val="auto"/>
          <w:spacing w:val="-4"/>
          <w:sz w:val="28"/>
          <w:szCs w:val="28"/>
          <w:highlight w:val="none"/>
        </w:rPr>
        <w:t>（一）工程概述</w:t>
      </w:r>
    </w:p>
    <w:p w14:paraId="1E8D3308">
      <w:pPr>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本项目为上海市第一妇婴保健院东院医用气体机房改造项目，改造范围为：2#楼压缩空气机房、真空吸引机房设备改造、管道安装等。</w:t>
      </w:r>
    </w:p>
    <w:p w14:paraId="4DCA9C15">
      <w:pPr>
        <w:ind w:firstLine="546" w:firstLineChars="200"/>
        <w:rPr>
          <w:rFonts w:asciiTheme="minorEastAsia" w:hAnsiTheme="minorEastAsia"/>
          <w:b/>
          <w:bCs/>
          <w:color w:val="auto"/>
          <w:spacing w:val="-4"/>
          <w:sz w:val="28"/>
          <w:szCs w:val="28"/>
          <w:highlight w:val="none"/>
        </w:rPr>
      </w:pPr>
      <w:r>
        <w:rPr>
          <w:rFonts w:hint="eastAsia" w:asciiTheme="minorEastAsia" w:hAnsiTheme="minorEastAsia"/>
          <w:b/>
          <w:bCs/>
          <w:color w:val="auto"/>
          <w:spacing w:val="-4"/>
          <w:sz w:val="28"/>
          <w:szCs w:val="28"/>
          <w:highlight w:val="none"/>
        </w:rPr>
        <w:t>（二）</w:t>
      </w:r>
      <w:r>
        <w:rPr>
          <w:rFonts w:asciiTheme="minorEastAsia" w:hAnsiTheme="minorEastAsia"/>
          <w:b/>
          <w:bCs/>
          <w:color w:val="auto"/>
          <w:spacing w:val="-4"/>
          <w:sz w:val="28"/>
          <w:szCs w:val="28"/>
          <w:highlight w:val="none"/>
        </w:rPr>
        <w:t>工程施工</w:t>
      </w:r>
      <w:r>
        <w:rPr>
          <w:rFonts w:hint="eastAsia" w:asciiTheme="minorEastAsia" w:hAnsiTheme="minorEastAsia"/>
          <w:b/>
          <w:bCs/>
          <w:color w:val="auto"/>
          <w:spacing w:val="-4"/>
          <w:sz w:val="28"/>
          <w:szCs w:val="28"/>
          <w:highlight w:val="none"/>
        </w:rPr>
        <w:t>规范</w:t>
      </w:r>
      <w:r>
        <w:rPr>
          <w:rFonts w:asciiTheme="minorEastAsia" w:hAnsiTheme="minorEastAsia"/>
          <w:b/>
          <w:bCs/>
          <w:color w:val="auto"/>
          <w:spacing w:val="-4"/>
          <w:sz w:val="28"/>
          <w:szCs w:val="28"/>
          <w:highlight w:val="none"/>
        </w:rPr>
        <w:t>标准；</w:t>
      </w:r>
    </w:p>
    <w:p w14:paraId="4D062414">
      <w:pPr>
        <w:numPr>
          <w:ilvl w:val="0"/>
          <w:numId w:val="2"/>
        </w:numPr>
        <w:ind w:firstLine="544" w:firstLineChars="200"/>
        <w:rPr>
          <w:rFonts w:asciiTheme="minorEastAsia" w:hAnsiTheme="minorEastAsia"/>
          <w:bCs/>
          <w:color w:val="auto"/>
          <w:spacing w:val="-4"/>
          <w:sz w:val="28"/>
          <w:szCs w:val="28"/>
          <w:highlight w:val="none"/>
        </w:rPr>
      </w:pPr>
      <w:r>
        <w:rPr>
          <w:rFonts w:hint="eastAsia" w:asciiTheme="minorEastAsia" w:hAnsiTheme="minorEastAsia"/>
          <w:bCs/>
          <w:color w:val="auto"/>
          <w:spacing w:val="-4"/>
          <w:sz w:val="28"/>
          <w:szCs w:val="28"/>
          <w:highlight w:val="none"/>
        </w:rPr>
        <w:t>GB50571-2012</w:t>
      </w:r>
      <w:r>
        <w:rPr>
          <w:rFonts w:asciiTheme="minorEastAsia" w:hAnsiTheme="minorEastAsia"/>
          <w:bCs/>
          <w:color w:val="auto"/>
          <w:spacing w:val="-4"/>
          <w:sz w:val="28"/>
          <w:szCs w:val="28"/>
          <w:highlight w:val="none"/>
        </w:rPr>
        <w:t>《医用</w:t>
      </w:r>
      <w:r>
        <w:rPr>
          <w:rFonts w:hint="eastAsia" w:asciiTheme="minorEastAsia" w:hAnsiTheme="minorEastAsia"/>
          <w:bCs/>
          <w:color w:val="auto"/>
          <w:spacing w:val="-4"/>
          <w:sz w:val="28"/>
          <w:szCs w:val="28"/>
          <w:highlight w:val="none"/>
        </w:rPr>
        <w:t>气体工程</w:t>
      </w:r>
      <w:r>
        <w:rPr>
          <w:rFonts w:asciiTheme="minorEastAsia" w:hAnsiTheme="minorEastAsia"/>
          <w:bCs/>
          <w:color w:val="auto"/>
          <w:spacing w:val="-4"/>
          <w:sz w:val="28"/>
          <w:szCs w:val="28"/>
          <w:highlight w:val="none"/>
        </w:rPr>
        <w:t>技术</w:t>
      </w:r>
      <w:r>
        <w:rPr>
          <w:rFonts w:hint="eastAsia" w:asciiTheme="minorEastAsia" w:hAnsiTheme="minorEastAsia"/>
          <w:bCs/>
          <w:color w:val="auto"/>
          <w:spacing w:val="-4"/>
          <w:sz w:val="28"/>
          <w:szCs w:val="28"/>
          <w:highlight w:val="none"/>
        </w:rPr>
        <w:t>规范</w:t>
      </w:r>
      <w:r>
        <w:rPr>
          <w:rFonts w:asciiTheme="minorEastAsia" w:hAnsiTheme="minorEastAsia"/>
          <w:bCs/>
          <w:color w:val="auto"/>
          <w:spacing w:val="-4"/>
          <w:sz w:val="28"/>
          <w:szCs w:val="28"/>
          <w:highlight w:val="none"/>
        </w:rPr>
        <w:t>》</w:t>
      </w:r>
    </w:p>
    <w:p w14:paraId="74C6B56B">
      <w:pPr>
        <w:numPr>
          <w:ilvl w:val="0"/>
          <w:numId w:val="2"/>
        </w:numPr>
        <w:ind w:firstLine="544" w:firstLineChars="200"/>
        <w:rPr>
          <w:rFonts w:asciiTheme="minorEastAsia" w:hAnsiTheme="minorEastAsia"/>
          <w:bCs/>
          <w:color w:val="auto"/>
          <w:spacing w:val="-4"/>
          <w:sz w:val="28"/>
          <w:szCs w:val="28"/>
          <w:highlight w:val="none"/>
        </w:rPr>
      </w:pPr>
      <w:r>
        <w:rPr>
          <w:rFonts w:asciiTheme="minorEastAsia" w:hAnsiTheme="minorEastAsia"/>
          <w:bCs/>
          <w:color w:val="auto"/>
          <w:spacing w:val="-4"/>
          <w:sz w:val="28"/>
          <w:szCs w:val="28"/>
          <w:highlight w:val="none"/>
        </w:rPr>
        <w:t>GB50235-</w:t>
      </w:r>
      <w:r>
        <w:rPr>
          <w:rFonts w:hint="eastAsia" w:asciiTheme="minorEastAsia" w:hAnsiTheme="minorEastAsia"/>
          <w:bCs/>
          <w:color w:val="auto"/>
          <w:spacing w:val="-4"/>
          <w:sz w:val="28"/>
          <w:szCs w:val="28"/>
          <w:highlight w:val="none"/>
        </w:rPr>
        <w:t>2010</w:t>
      </w:r>
      <w:r>
        <w:rPr>
          <w:rFonts w:asciiTheme="minorEastAsia" w:hAnsiTheme="minorEastAsia"/>
          <w:bCs/>
          <w:color w:val="auto"/>
          <w:spacing w:val="-4"/>
          <w:sz w:val="28"/>
          <w:szCs w:val="28"/>
          <w:highlight w:val="none"/>
        </w:rPr>
        <w:t>《工业金属管道工程施工及验收规范》</w:t>
      </w:r>
    </w:p>
    <w:p w14:paraId="38C7D735">
      <w:pPr>
        <w:numPr>
          <w:ilvl w:val="0"/>
          <w:numId w:val="2"/>
        </w:numPr>
        <w:ind w:firstLine="544" w:firstLineChars="200"/>
        <w:rPr>
          <w:rFonts w:asciiTheme="minorEastAsia" w:hAnsiTheme="minorEastAsia"/>
          <w:bCs/>
          <w:color w:val="auto"/>
          <w:spacing w:val="-4"/>
          <w:sz w:val="28"/>
          <w:szCs w:val="28"/>
          <w:highlight w:val="none"/>
        </w:rPr>
      </w:pPr>
      <w:r>
        <w:rPr>
          <w:rFonts w:asciiTheme="minorEastAsia" w:hAnsiTheme="minorEastAsia"/>
          <w:bCs/>
          <w:color w:val="auto"/>
          <w:spacing w:val="-4"/>
          <w:sz w:val="28"/>
          <w:szCs w:val="28"/>
          <w:highlight w:val="none"/>
        </w:rPr>
        <w:t>GB50236-</w:t>
      </w:r>
      <w:r>
        <w:rPr>
          <w:rFonts w:hint="eastAsia" w:asciiTheme="minorEastAsia" w:hAnsiTheme="minorEastAsia"/>
          <w:bCs/>
          <w:color w:val="auto"/>
          <w:spacing w:val="-4"/>
          <w:sz w:val="28"/>
          <w:szCs w:val="28"/>
          <w:highlight w:val="none"/>
        </w:rPr>
        <w:t>2011</w:t>
      </w:r>
      <w:r>
        <w:rPr>
          <w:rFonts w:asciiTheme="minorEastAsia" w:hAnsiTheme="minorEastAsia"/>
          <w:bCs/>
          <w:color w:val="auto"/>
          <w:spacing w:val="-4"/>
          <w:sz w:val="28"/>
          <w:szCs w:val="28"/>
          <w:highlight w:val="none"/>
        </w:rPr>
        <w:t>《现场设备、工业管道焊接工程施工及验收规范》</w:t>
      </w:r>
    </w:p>
    <w:p w14:paraId="1F09AE20">
      <w:pPr>
        <w:numPr>
          <w:ilvl w:val="0"/>
          <w:numId w:val="2"/>
        </w:numPr>
        <w:ind w:firstLine="544" w:firstLineChars="200"/>
        <w:rPr>
          <w:rFonts w:asciiTheme="minorEastAsia" w:hAnsiTheme="minorEastAsia"/>
          <w:bCs/>
          <w:color w:val="auto"/>
          <w:spacing w:val="-4"/>
          <w:sz w:val="28"/>
          <w:szCs w:val="28"/>
          <w:highlight w:val="none"/>
        </w:rPr>
      </w:pPr>
      <w:r>
        <w:rPr>
          <w:rFonts w:asciiTheme="minorEastAsia" w:hAnsiTheme="minorEastAsia"/>
          <w:bCs/>
          <w:color w:val="auto"/>
          <w:spacing w:val="-4"/>
          <w:sz w:val="28"/>
          <w:szCs w:val="28"/>
          <w:highlight w:val="none"/>
        </w:rPr>
        <w:t>GB50184-</w:t>
      </w:r>
      <w:r>
        <w:rPr>
          <w:rFonts w:hint="eastAsia" w:asciiTheme="minorEastAsia" w:hAnsiTheme="minorEastAsia"/>
          <w:bCs/>
          <w:color w:val="auto"/>
          <w:spacing w:val="-4"/>
          <w:sz w:val="28"/>
          <w:szCs w:val="28"/>
          <w:highlight w:val="none"/>
        </w:rPr>
        <w:t>2011</w:t>
      </w:r>
      <w:r>
        <w:rPr>
          <w:rFonts w:asciiTheme="minorEastAsia" w:hAnsiTheme="minorEastAsia"/>
          <w:bCs/>
          <w:color w:val="auto"/>
          <w:spacing w:val="-4"/>
          <w:sz w:val="28"/>
          <w:szCs w:val="28"/>
          <w:highlight w:val="none"/>
        </w:rPr>
        <w:t>《工业</w:t>
      </w:r>
      <w:r>
        <w:rPr>
          <w:rFonts w:hint="eastAsia" w:asciiTheme="minorEastAsia" w:hAnsiTheme="minorEastAsia"/>
          <w:bCs/>
          <w:color w:val="auto"/>
          <w:spacing w:val="-4"/>
          <w:sz w:val="28"/>
          <w:szCs w:val="28"/>
          <w:highlight w:val="none"/>
        </w:rPr>
        <w:t>金属管道施工质量验收规范</w:t>
      </w:r>
      <w:r>
        <w:rPr>
          <w:rFonts w:asciiTheme="minorEastAsia" w:hAnsiTheme="minorEastAsia"/>
          <w:bCs/>
          <w:color w:val="auto"/>
          <w:spacing w:val="-4"/>
          <w:sz w:val="28"/>
          <w:szCs w:val="28"/>
          <w:highlight w:val="none"/>
        </w:rPr>
        <w:t>》</w:t>
      </w:r>
    </w:p>
    <w:p w14:paraId="4F542D19">
      <w:pPr>
        <w:numPr>
          <w:ilvl w:val="0"/>
          <w:numId w:val="2"/>
        </w:numPr>
        <w:ind w:firstLine="544" w:firstLineChars="200"/>
        <w:rPr>
          <w:rFonts w:asciiTheme="minorEastAsia" w:hAnsiTheme="minorEastAsia"/>
          <w:bCs/>
          <w:color w:val="auto"/>
          <w:spacing w:val="-4"/>
          <w:sz w:val="28"/>
          <w:szCs w:val="28"/>
          <w:highlight w:val="none"/>
        </w:rPr>
      </w:pPr>
      <w:r>
        <w:rPr>
          <w:rFonts w:asciiTheme="minorEastAsia" w:hAnsiTheme="minorEastAsia"/>
          <w:bCs/>
          <w:color w:val="auto"/>
          <w:spacing w:val="-4"/>
          <w:sz w:val="28"/>
          <w:szCs w:val="28"/>
          <w:highlight w:val="none"/>
        </w:rPr>
        <w:t>GB150</w:t>
      </w:r>
      <w:r>
        <w:rPr>
          <w:rFonts w:hint="eastAsia" w:asciiTheme="minorEastAsia" w:hAnsiTheme="minorEastAsia"/>
          <w:bCs/>
          <w:color w:val="auto"/>
          <w:spacing w:val="-4"/>
          <w:sz w:val="28"/>
          <w:szCs w:val="28"/>
          <w:highlight w:val="none"/>
        </w:rPr>
        <w:t>-2011</w:t>
      </w:r>
      <w:r>
        <w:rPr>
          <w:rFonts w:asciiTheme="minorEastAsia" w:hAnsiTheme="minorEastAsia"/>
          <w:bCs/>
          <w:color w:val="auto"/>
          <w:spacing w:val="-4"/>
          <w:sz w:val="28"/>
          <w:szCs w:val="28"/>
          <w:highlight w:val="none"/>
        </w:rPr>
        <w:t>《钢制压力容器》</w:t>
      </w:r>
    </w:p>
    <w:p w14:paraId="783239B4">
      <w:pPr>
        <w:numPr>
          <w:ilvl w:val="0"/>
          <w:numId w:val="2"/>
        </w:numPr>
        <w:ind w:firstLine="544" w:firstLineChars="200"/>
        <w:rPr>
          <w:rFonts w:asciiTheme="minorEastAsia" w:hAnsiTheme="minorEastAsia"/>
          <w:bCs/>
          <w:color w:val="auto"/>
          <w:spacing w:val="-4"/>
          <w:sz w:val="28"/>
          <w:szCs w:val="28"/>
          <w:highlight w:val="none"/>
        </w:rPr>
      </w:pPr>
      <w:r>
        <w:rPr>
          <w:rFonts w:asciiTheme="minorEastAsia" w:hAnsiTheme="minorEastAsia"/>
          <w:bCs/>
          <w:color w:val="auto"/>
          <w:spacing w:val="-4"/>
          <w:sz w:val="28"/>
          <w:szCs w:val="28"/>
          <w:highlight w:val="none"/>
        </w:rPr>
        <w:t>YS/T650-2020</w:t>
      </w:r>
      <w:r>
        <w:rPr>
          <w:rFonts w:hint="eastAsia" w:asciiTheme="minorEastAsia" w:hAnsiTheme="minorEastAsia"/>
          <w:bCs/>
          <w:color w:val="auto"/>
          <w:spacing w:val="-4"/>
          <w:sz w:val="28"/>
          <w:szCs w:val="28"/>
          <w:highlight w:val="none"/>
        </w:rPr>
        <w:t>《医用气体和真空用无缝铜管》</w:t>
      </w:r>
    </w:p>
    <w:p w14:paraId="05AF0AF1">
      <w:pPr>
        <w:numPr>
          <w:ilvl w:val="0"/>
          <w:numId w:val="2"/>
        </w:numPr>
        <w:ind w:firstLine="544" w:firstLineChars="200"/>
        <w:rPr>
          <w:rFonts w:asciiTheme="minorEastAsia" w:hAnsiTheme="minorEastAsia"/>
          <w:bCs/>
          <w:color w:val="auto"/>
          <w:spacing w:val="-4"/>
          <w:sz w:val="28"/>
          <w:szCs w:val="28"/>
          <w:highlight w:val="none"/>
        </w:rPr>
      </w:pPr>
      <w:r>
        <w:rPr>
          <w:rFonts w:asciiTheme="minorEastAsia" w:hAnsiTheme="minorEastAsia"/>
          <w:bCs/>
          <w:color w:val="auto"/>
          <w:spacing w:val="-4"/>
          <w:sz w:val="28"/>
          <w:szCs w:val="28"/>
          <w:highlight w:val="none"/>
        </w:rPr>
        <w:t>GB 9706.1</w:t>
      </w:r>
      <w:r>
        <w:rPr>
          <w:rFonts w:hint="eastAsia" w:asciiTheme="minorEastAsia" w:hAnsiTheme="minorEastAsia"/>
          <w:bCs/>
          <w:color w:val="auto"/>
          <w:spacing w:val="-4"/>
          <w:sz w:val="28"/>
          <w:szCs w:val="28"/>
          <w:highlight w:val="none"/>
        </w:rPr>
        <w:t>-2007</w:t>
      </w:r>
      <w:r>
        <w:rPr>
          <w:rFonts w:asciiTheme="minorEastAsia" w:hAnsiTheme="minorEastAsia"/>
          <w:bCs/>
          <w:color w:val="auto"/>
          <w:spacing w:val="-4"/>
          <w:sz w:val="28"/>
          <w:szCs w:val="28"/>
          <w:highlight w:val="none"/>
        </w:rPr>
        <w:t>医用电气设备 第一部分：安全通用要求</w:t>
      </w:r>
    </w:p>
    <w:p w14:paraId="6E8CE016">
      <w:pPr>
        <w:numPr>
          <w:ilvl w:val="0"/>
          <w:numId w:val="2"/>
        </w:numPr>
        <w:ind w:firstLine="544" w:firstLineChars="200"/>
        <w:rPr>
          <w:rFonts w:asciiTheme="minorEastAsia" w:hAnsiTheme="minorEastAsia"/>
          <w:bCs/>
          <w:color w:val="auto"/>
          <w:spacing w:val="-4"/>
          <w:sz w:val="28"/>
          <w:szCs w:val="28"/>
          <w:highlight w:val="none"/>
        </w:rPr>
      </w:pPr>
      <w:r>
        <w:rPr>
          <w:rFonts w:asciiTheme="minorEastAsia" w:hAnsiTheme="minorEastAsia"/>
          <w:bCs/>
          <w:color w:val="auto"/>
          <w:spacing w:val="-4"/>
          <w:sz w:val="28"/>
          <w:szCs w:val="28"/>
          <w:highlight w:val="none"/>
        </w:rPr>
        <w:t>HG 20202-20</w:t>
      </w:r>
      <w:r>
        <w:rPr>
          <w:rFonts w:hint="eastAsia" w:asciiTheme="minorEastAsia" w:hAnsiTheme="minorEastAsia"/>
          <w:bCs/>
          <w:color w:val="auto"/>
          <w:spacing w:val="-4"/>
          <w:sz w:val="28"/>
          <w:szCs w:val="28"/>
          <w:highlight w:val="none"/>
        </w:rPr>
        <w:t>14</w:t>
      </w:r>
      <w:r>
        <w:rPr>
          <w:rFonts w:asciiTheme="minorEastAsia" w:hAnsiTheme="minorEastAsia"/>
          <w:bCs/>
          <w:color w:val="auto"/>
          <w:spacing w:val="-4"/>
          <w:sz w:val="28"/>
          <w:szCs w:val="28"/>
          <w:highlight w:val="none"/>
        </w:rPr>
        <w:t>脱脂工程施工及验收规范</w:t>
      </w:r>
    </w:p>
    <w:p w14:paraId="38D9FA45">
      <w:pPr>
        <w:numPr>
          <w:ilvl w:val="0"/>
          <w:numId w:val="2"/>
        </w:numPr>
        <w:ind w:firstLine="544" w:firstLineChars="200"/>
        <w:rPr>
          <w:rFonts w:asciiTheme="minorEastAsia" w:hAnsiTheme="minorEastAsia"/>
          <w:bCs/>
          <w:color w:val="auto"/>
          <w:spacing w:val="-4"/>
          <w:sz w:val="28"/>
          <w:szCs w:val="28"/>
          <w:highlight w:val="none"/>
        </w:rPr>
      </w:pPr>
      <w:r>
        <w:rPr>
          <w:rFonts w:asciiTheme="minorEastAsia" w:hAnsiTheme="minorEastAsia"/>
          <w:bCs/>
          <w:color w:val="auto"/>
          <w:spacing w:val="-4"/>
          <w:sz w:val="28"/>
          <w:szCs w:val="28"/>
          <w:highlight w:val="none"/>
        </w:rPr>
        <w:t>GB50016-20</w:t>
      </w:r>
      <w:r>
        <w:rPr>
          <w:rFonts w:hint="eastAsia" w:asciiTheme="minorEastAsia" w:hAnsiTheme="minorEastAsia"/>
          <w:bCs/>
          <w:color w:val="auto"/>
          <w:spacing w:val="-4"/>
          <w:sz w:val="28"/>
          <w:szCs w:val="28"/>
          <w:highlight w:val="none"/>
        </w:rPr>
        <w:t>14《建筑设计防火规范》</w:t>
      </w:r>
    </w:p>
    <w:p w14:paraId="6282F204">
      <w:pPr>
        <w:numPr>
          <w:ilvl w:val="0"/>
          <w:numId w:val="2"/>
        </w:numPr>
        <w:ind w:firstLine="544" w:firstLineChars="200"/>
        <w:rPr>
          <w:rFonts w:asciiTheme="minorEastAsia" w:hAnsiTheme="minorEastAsia"/>
          <w:bCs/>
          <w:color w:val="auto"/>
          <w:spacing w:val="-4"/>
          <w:sz w:val="28"/>
          <w:szCs w:val="28"/>
          <w:highlight w:val="none"/>
        </w:rPr>
      </w:pPr>
      <w:r>
        <w:rPr>
          <w:rFonts w:asciiTheme="minorEastAsia" w:hAnsiTheme="minorEastAsia"/>
          <w:bCs/>
          <w:color w:val="auto"/>
          <w:spacing w:val="-4"/>
          <w:sz w:val="28"/>
          <w:szCs w:val="28"/>
          <w:highlight w:val="none"/>
        </w:rPr>
        <w:t>医院提供的病房楼平面图</w:t>
      </w:r>
    </w:p>
    <w:p w14:paraId="3AF854EE">
      <w:pPr>
        <w:ind w:firstLine="546" w:firstLineChars="200"/>
        <w:rPr>
          <w:rFonts w:asciiTheme="minorEastAsia" w:hAnsiTheme="minorEastAsia"/>
          <w:b/>
          <w:bCs/>
          <w:color w:val="auto"/>
          <w:spacing w:val="-4"/>
          <w:sz w:val="28"/>
          <w:szCs w:val="28"/>
          <w:highlight w:val="none"/>
        </w:rPr>
      </w:pPr>
      <w:r>
        <w:rPr>
          <w:rFonts w:hint="eastAsia" w:asciiTheme="minorEastAsia" w:hAnsiTheme="minorEastAsia"/>
          <w:b/>
          <w:bCs/>
          <w:color w:val="auto"/>
          <w:spacing w:val="-4"/>
          <w:sz w:val="28"/>
          <w:szCs w:val="28"/>
          <w:highlight w:val="none"/>
        </w:rPr>
        <w:t>（三）医用气体技术需求</w:t>
      </w:r>
    </w:p>
    <w:p w14:paraId="18E4E80D">
      <w:pPr>
        <w:ind w:firstLine="546" w:firstLineChars="200"/>
        <w:rPr>
          <w:rFonts w:asciiTheme="minorEastAsia" w:hAnsiTheme="minorEastAsia"/>
          <w:b/>
          <w:bCs/>
          <w:color w:val="auto"/>
          <w:spacing w:val="-4"/>
          <w:sz w:val="28"/>
          <w:szCs w:val="28"/>
          <w:highlight w:val="none"/>
        </w:rPr>
      </w:pPr>
      <w:r>
        <w:rPr>
          <w:rFonts w:hint="eastAsia" w:asciiTheme="minorEastAsia" w:hAnsiTheme="minorEastAsia"/>
          <w:b/>
          <w:bCs/>
          <w:color w:val="auto"/>
          <w:spacing w:val="-4"/>
          <w:sz w:val="28"/>
          <w:szCs w:val="28"/>
          <w:highlight w:val="none"/>
        </w:rPr>
        <w:t>1、压缩空气系统</w:t>
      </w:r>
    </w:p>
    <w:p w14:paraId="5B04BD2B">
      <w:pPr>
        <w:ind w:firstLine="544" w:firstLineChars="200"/>
        <w:rPr>
          <w:rFonts w:asciiTheme="minorEastAsia" w:hAnsiTheme="minorEastAsia"/>
          <w:bCs/>
          <w:color w:val="auto"/>
          <w:spacing w:val="-4"/>
          <w:sz w:val="28"/>
          <w:szCs w:val="28"/>
          <w:highlight w:val="none"/>
        </w:rPr>
      </w:pPr>
      <w:r>
        <w:rPr>
          <w:rFonts w:hint="eastAsia" w:asciiTheme="minorEastAsia" w:hAnsiTheme="minorEastAsia"/>
          <w:bCs/>
          <w:color w:val="auto"/>
          <w:spacing w:val="-4"/>
          <w:sz w:val="28"/>
          <w:szCs w:val="28"/>
          <w:highlight w:val="none"/>
        </w:rPr>
        <w:t>1.1、机房设备</w:t>
      </w:r>
    </w:p>
    <w:p w14:paraId="4155D64A">
      <w:pPr>
        <w:ind w:firstLine="560" w:firstLineChars="200"/>
        <w:rPr>
          <w:rFonts w:asciiTheme="minorEastAsia" w:hAnsiTheme="minorEastAsia"/>
          <w:color w:val="auto"/>
          <w:sz w:val="28"/>
          <w:szCs w:val="28"/>
          <w:highlight w:val="none"/>
        </w:rPr>
      </w:pPr>
      <w:bookmarkStart w:id="0" w:name="_Toc133741300"/>
      <w:bookmarkStart w:id="1" w:name="_Toc137460318"/>
      <w:r>
        <w:rPr>
          <w:rFonts w:hint="eastAsia" w:asciiTheme="minorEastAsia" w:hAnsiTheme="minorEastAsia"/>
          <w:color w:val="auto"/>
          <w:sz w:val="28"/>
          <w:szCs w:val="28"/>
          <w:highlight w:val="none"/>
        </w:rPr>
        <w:t>更新2台空气机、2套医用气体减压阀组、6个空气过滤器、1台压缩空气控制柜。</w:t>
      </w:r>
    </w:p>
    <w:p w14:paraId="3243E0C7">
      <w:pPr>
        <w:ind w:firstLine="544" w:firstLineChars="200"/>
        <w:rPr>
          <w:rFonts w:asciiTheme="minorEastAsia" w:hAnsiTheme="minorEastAsia"/>
          <w:bCs/>
          <w:color w:val="auto"/>
          <w:spacing w:val="-4"/>
          <w:sz w:val="28"/>
          <w:szCs w:val="28"/>
          <w:highlight w:val="none"/>
        </w:rPr>
      </w:pPr>
      <w:r>
        <w:rPr>
          <w:rFonts w:hint="eastAsia" w:asciiTheme="minorEastAsia" w:hAnsiTheme="minorEastAsia"/>
          <w:bCs/>
          <w:color w:val="auto"/>
          <w:spacing w:val="-4"/>
          <w:sz w:val="28"/>
          <w:szCs w:val="28"/>
          <w:highlight w:val="none"/>
        </w:rPr>
        <w:t>1.2主要设备技术参数</w:t>
      </w:r>
      <w:bookmarkStart w:id="4" w:name="_GoBack"/>
      <w:bookmarkEnd w:id="4"/>
    </w:p>
    <w:tbl>
      <w:tblPr>
        <w:tblStyle w:val="7"/>
        <w:tblW w:w="9707" w:type="dxa"/>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2490"/>
        <w:gridCol w:w="814"/>
        <w:gridCol w:w="857"/>
        <w:gridCol w:w="4706"/>
      </w:tblGrid>
      <w:tr w14:paraId="1DAFA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0" w:type="dxa"/>
          </w:tcPr>
          <w:p w14:paraId="5C43EA87">
            <w:pPr>
              <w:autoSpaceDE w:val="0"/>
              <w:autoSpaceDN w:val="0"/>
              <w:adjustRightInd w:val="0"/>
              <w:spacing w:line="360" w:lineRule="auto"/>
              <w:jc w:val="center"/>
              <w:rPr>
                <w:rFonts w:cs="宋体" w:asciiTheme="minorEastAsia" w:hAnsiTheme="minorEastAsia"/>
                <w:b/>
                <w:color w:val="auto"/>
                <w:spacing w:val="-4"/>
                <w:sz w:val="28"/>
                <w:szCs w:val="36"/>
                <w:highlight w:val="none"/>
                <w:lang w:val="zh-CN"/>
              </w:rPr>
            </w:pPr>
            <w:r>
              <w:rPr>
                <w:rFonts w:hint="eastAsia" w:cs="宋体" w:asciiTheme="minorEastAsia" w:hAnsiTheme="minorEastAsia"/>
                <w:b/>
                <w:color w:val="auto"/>
                <w:spacing w:val="-4"/>
                <w:sz w:val="28"/>
                <w:szCs w:val="36"/>
                <w:highlight w:val="none"/>
                <w:lang w:val="zh-CN"/>
              </w:rPr>
              <w:t>序号</w:t>
            </w:r>
          </w:p>
        </w:tc>
        <w:tc>
          <w:tcPr>
            <w:tcW w:w="2490" w:type="dxa"/>
          </w:tcPr>
          <w:p w14:paraId="3CECE2CB">
            <w:pPr>
              <w:autoSpaceDE w:val="0"/>
              <w:autoSpaceDN w:val="0"/>
              <w:adjustRightInd w:val="0"/>
              <w:spacing w:line="360" w:lineRule="auto"/>
              <w:jc w:val="center"/>
              <w:rPr>
                <w:rFonts w:cs="宋体" w:asciiTheme="minorEastAsia" w:hAnsiTheme="minorEastAsia"/>
                <w:b/>
                <w:color w:val="auto"/>
                <w:spacing w:val="-4"/>
                <w:sz w:val="28"/>
                <w:szCs w:val="36"/>
                <w:highlight w:val="none"/>
                <w:lang w:val="zh-CN"/>
              </w:rPr>
            </w:pPr>
            <w:r>
              <w:rPr>
                <w:rFonts w:hint="eastAsia" w:cs="宋体" w:asciiTheme="minorEastAsia" w:hAnsiTheme="minorEastAsia"/>
                <w:b/>
                <w:color w:val="auto"/>
                <w:spacing w:val="-4"/>
                <w:sz w:val="28"/>
                <w:szCs w:val="36"/>
                <w:highlight w:val="none"/>
                <w:lang w:val="zh-CN"/>
              </w:rPr>
              <w:t>名称</w:t>
            </w:r>
          </w:p>
        </w:tc>
        <w:tc>
          <w:tcPr>
            <w:tcW w:w="814" w:type="dxa"/>
          </w:tcPr>
          <w:p w14:paraId="5F1838FE">
            <w:pPr>
              <w:autoSpaceDE w:val="0"/>
              <w:autoSpaceDN w:val="0"/>
              <w:adjustRightInd w:val="0"/>
              <w:spacing w:line="360" w:lineRule="auto"/>
              <w:jc w:val="center"/>
              <w:rPr>
                <w:rFonts w:cs="宋体" w:asciiTheme="minorEastAsia" w:hAnsiTheme="minorEastAsia"/>
                <w:b/>
                <w:color w:val="auto"/>
                <w:spacing w:val="-4"/>
                <w:sz w:val="28"/>
                <w:szCs w:val="36"/>
                <w:highlight w:val="none"/>
                <w:lang w:val="zh-CN"/>
              </w:rPr>
            </w:pPr>
            <w:r>
              <w:rPr>
                <w:rFonts w:hint="eastAsia" w:cs="宋体" w:asciiTheme="minorEastAsia" w:hAnsiTheme="minorEastAsia"/>
                <w:b/>
                <w:color w:val="auto"/>
                <w:spacing w:val="-4"/>
                <w:sz w:val="28"/>
                <w:szCs w:val="36"/>
                <w:highlight w:val="none"/>
                <w:lang w:val="zh-CN"/>
              </w:rPr>
              <w:t>单位</w:t>
            </w:r>
          </w:p>
        </w:tc>
        <w:tc>
          <w:tcPr>
            <w:tcW w:w="857" w:type="dxa"/>
          </w:tcPr>
          <w:p w14:paraId="5641E6DB">
            <w:pPr>
              <w:autoSpaceDE w:val="0"/>
              <w:autoSpaceDN w:val="0"/>
              <w:adjustRightInd w:val="0"/>
              <w:spacing w:line="360" w:lineRule="auto"/>
              <w:jc w:val="center"/>
              <w:rPr>
                <w:rFonts w:cs="宋体" w:asciiTheme="minorEastAsia" w:hAnsiTheme="minorEastAsia"/>
                <w:b/>
                <w:color w:val="auto"/>
                <w:spacing w:val="-4"/>
                <w:sz w:val="28"/>
                <w:szCs w:val="36"/>
                <w:highlight w:val="none"/>
                <w:lang w:val="zh-CN"/>
              </w:rPr>
            </w:pPr>
            <w:r>
              <w:rPr>
                <w:rFonts w:hint="eastAsia" w:cs="宋体" w:asciiTheme="minorEastAsia" w:hAnsiTheme="minorEastAsia"/>
                <w:b/>
                <w:color w:val="auto"/>
                <w:spacing w:val="-4"/>
                <w:sz w:val="28"/>
                <w:szCs w:val="36"/>
                <w:highlight w:val="none"/>
                <w:lang w:val="zh-CN"/>
              </w:rPr>
              <w:t>数量</w:t>
            </w:r>
          </w:p>
        </w:tc>
        <w:tc>
          <w:tcPr>
            <w:tcW w:w="4706" w:type="dxa"/>
          </w:tcPr>
          <w:p w14:paraId="51724024">
            <w:pPr>
              <w:autoSpaceDE w:val="0"/>
              <w:autoSpaceDN w:val="0"/>
              <w:adjustRightInd w:val="0"/>
              <w:spacing w:line="360" w:lineRule="auto"/>
              <w:jc w:val="center"/>
              <w:rPr>
                <w:rFonts w:cs="宋体" w:asciiTheme="minorEastAsia" w:hAnsiTheme="minorEastAsia"/>
                <w:b/>
                <w:color w:val="auto"/>
                <w:spacing w:val="-4"/>
                <w:sz w:val="28"/>
                <w:szCs w:val="36"/>
                <w:highlight w:val="none"/>
                <w:lang w:val="zh-CN"/>
              </w:rPr>
            </w:pPr>
            <w:r>
              <w:rPr>
                <w:rFonts w:hint="eastAsia" w:cs="宋体" w:asciiTheme="minorEastAsia" w:hAnsiTheme="minorEastAsia"/>
                <w:b/>
                <w:color w:val="auto"/>
                <w:spacing w:val="-4"/>
                <w:sz w:val="28"/>
                <w:szCs w:val="36"/>
                <w:highlight w:val="none"/>
                <w:lang w:val="zh-CN"/>
              </w:rPr>
              <w:t>技术参数</w:t>
            </w:r>
          </w:p>
        </w:tc>
      </w:tr>
      <w:tr w14:paraId="7E3B7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0" w:type="dxa"/>
            <w:vAlign w:val="center"/>
          </w:tcPr>
          <w:p w14:paraId="7E3CE028">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1</w:t>
            </w:r>
          </w:p>
        </w:tc>
        <w:tc>
          <w:tcPr>
            <w:tcW w:w="2490" w:type="dxa"/>
            <w:vAlign w:val="center"/>
          </w:tcPr>
          <w:p w14:paraId="18BD085F">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asciiTheme="minorEastAsia" w:hAnsiTheme="minorEastAsia"/>
                <w:bCs/>
                <w:color w:val="auto"/>
                <w:spacing w:val="-4"/>
                <w:sz w:val="28"/>
                <w:szCs w:val="36"/>
                <w:highlight w:val="none"/>
              </w:rPr>
              <w:t>无油涡旋空压机</w:t>
            </w:r>
          </w:p>
        </w:tc>
        <w:tc>
          <w:tcPr>
            <w:tcW w:w="814" w:type="dxa"/>
            <w:vAlign w:val="center"/>
          </w:tcPr>
          <w:p w14:paraId="4BEA529A">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台</w:t>
            </w:r>
          </w:p>
        </w:tc>
        <w:tc>
          <w:tcPr>
            <w:tcW w:w="857" w:type="dxa"/>
            <w:vAlign w:val="center"/>
          </w:tcPr>
          <w:p w14:paraId="24E786BE">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2</w:t>
            </w:r>
          </w:p>
        </w:tc>
        <w:tc>
          <w:tcPr>
            <w:tcW w:w="4706" w:type="dxa"/>
          </w:tcPr>
          <w:p w14:paraId="3D6242D3">
            <w:pPr>
              <w:autoSpaceDE w:val="0"/>
              <w:autoSpaceDN w:val="0"/>
              <w:adjustRightInd w:val="0"/>
              <w:spacing w:line="360" w:lineRule="auto"/>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z w:val="28"/>
                <w:szCs w:val="36"/>
                <w:highlight w:val="none"/>
              </w:rPr>
              <w:t>排气量≥1.58m³/min</w:t>
            </w:r>
          </w:p>
        </w:tc>
      </w:tr>
      <w:tr w14:paraId="1FBB5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0" w:type="dxa"/>
            <w:vAlign w:val="center"/>
          </w:tcPr>
          <w:p w14:paraId="2013F3E0">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2</w:t>
            </w:r>
          </w:p>
        </w:tc>
        <w:tc>
          <w:tcPr>
            <w:tcW w:w="2490" w:type="dxa"/>
            <w:vAlign w:val="center"/>
          </w:tcPr>
          <w:p w14:paraId="3EDB2491">
            <w:pPr>
              <w:autoSpaceDE w:val="0"/>
              <w:autoSpaceDN w:val="0"/>
              <w:adjustRightInd w:val="0"/>
              <w:spacing w:line="360" w:lineRule="auto"/>
              <w:jc w:val="center"/>
              <w:rPr>
                <w:rFonts w:asciiTheme="minorEastAsia" w:hAnsiTheme="minorEastAsia"/>
                <w:bCs/>
                <w:color w:val="auto"/>
                <w:spacing w:val="-4"/>
                <w:sz w:val="28"/>
                <w:szCs w:val="36"/>
                <w:highlight w:val="none"/>
              </w:rPr>
            </w:pPr>
            <w:r>
              <w:rPr>
                <w:rFonts w:hint="eastAsia" w:asciiTheme="minorEastAsia" w:hAnsiTheme="minorEastAsia"/>
                <w:bCs/>
                <w:color w:val="auto"/>
                <w:spacing w:val="-4"/>
                <w:sz w:val="28"/>
                <w:szCs w:val="36"/>
                <w:highlight w:val="none"/>
              </w:rPr>
              <w:t>储气罐</w:t>
            </w:r>
          </w:p>
        </w:tc>
        <w:tc>
          <w:tcPr>
            <w:tcW w:w="814" w:type="dxa"/>
            <w:vAlign w:val="center"/>
          </w:tcPr>
          <w:p w14:paraId="63FD0F54">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台</w:t>
            </w:r>
          </w:p>
        </w:tc>
        <w:tc>
          <w:tcPr>
            <w:tcW w:w="857" w:type="dxa"/>
            <w:vAlign w:val="center"/>
          </w:tcPr>
          <w:p w14:paraId="5D95FE81">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2</w:t>
            </w:r>
          </w:p>
        </w:tc>
        <w:tc>
          <w:tcPr>
            <w:tcW w:w="4706" w:type="dxa"/>
          </w:tcPr>
          <w:p w14:paraId="68530433">
            <w:pPr>
              <w:autoSpaceDE w:val="0"/>
              <w:autoSpaceDN w:val="0"/>
              <w:adjustRightInd w:val="0"/>
              <w:spacing w:line="360" w:lineRule="auto"/>
              <w:rPr>
                <w:rFonts w:asciiTheme="minorEastAsia" w:hAnsiTheme="minorEastAsia"/>
                <w:color w:val="auto"/>
                <w:sz w:val="28"/>
                <w:szCs w:val="36"/>
                <w:highlight w:val="none"/>
              </w:rPr>
            </w:pPr>
            <w:r>
              <w:rPr>
                <w:rFonts w:hint="eastAsia" w:cs="宋体" w:asciiTheme="minorEastAsia" w:hAnsiTheme="minorEastAsia"/>
                <w:color w:val="auto"/>
                <w:spacing w:val="-4"/>
                <w:sz w:val="28"/>
                <w:szCs w:val="28"/>
                <w:highlight w:val="none"/>
                <w:lang w:val="zh-CN"/>
              </w:rPr>
              <w:t>1.0m3 Φ800，P=1.0MPa，碳钢</w:t>
            </w:r>
          </w:p>
        </w:tc>
      </w:tr>
      <w:tr w14:paraId="40B97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0" w:type="dxa"/>
            <w:vAlign w:val="center"/>
          </w:tcPr>
          <w:p w14:paraId="4DF88222">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3</w:t>
            </w:r>
          </w:p>
        </w:tc>
        <w:tc>
          <w:tcPr>
            <w:tcW w:w="2490" w:type="dxa"/>
            <w:vAlign w:val="center"/>
          </w:tcPr>
          <w:p w14:paraId="0D29D9FA">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asciiTheme="minorEastAsia" w:hAnsiTheme="minorEastAsia"/>
                <w:bCs/>
                <w:color w:val="auto"/>
                <w:spacing w:val="-4"/>
                <w:sz w:val="28"/>
                <w:szCs w:val="36"/>
                <w:highlight w:val="none"/>
              </w:rPr>
              <w:t>医用气体减压阀组</w:t>
            </w:r>
          </w:p>
        </w:tc>
        <w:tc>
          <w:tcPr>
            <w:tcW w:w="814" w:type="dxa"/>
            <w:vAlign w:val="center"/>
          </w:tcPr>
          <w:p w14:paraId="1B0A4959">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套</w:t>
            </w:r>
          </w:p>
        </w:tc>
        <w:tc>
          <w:tcPr>
            <w:tcW w:w="857" w:type="dxa"/>
            <w:vAlign w:val="center"/>
          </w:tcPr>
          <w:p w14:paraId="503C754A">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2</w:t>
            </w:r>
          </w:p>
        </w:tc>
        <w:tc>
          <w:tcPr>
            <w:tcW w:w="4706" w:type="dxa"/>
          </w:tcPr>
          <w:p w14:paraId="671B7EB8">
            <w:pPr>
              <w:autoSpaceDE w:val="0"/>
              <w:autoSpaceDN w:val="0"/>
              <w:adjustRightInd w:val="0"/>
              <w:spacing w:line="360" w:lineRule="auto"/>
              <w:rPr>
                <w:rFonts w:cs="宋体" w:asciiTheme="minorEastAsia" w:hAnsiTheme="minorEastAsia"/>
                <w:color w:val="auto"/>
                <w:spacing w:val="-4"/>
                <w:sz w:val="28"/>
                <w:szCs w:val="36"/>
                <w:highlight w:val="none"/>
                <w:lang w:val="zh-CN"/>
              </w:rPr>
            </w:pPr>
            <w:r>
              <w:rPr>
                <w:rFonts w:hint="eastAsia" w:asciiTheme="minorEastAsia" w:hAnsiTheme="minorEastAsia"/>
                <w:color w:val="auto"/>
                <w:sz w:val="28"/>
                <w:szCs w:val="36"/>
                <w:highlight w:val="none"/>
              </w:rPr>
              <w:t>L≥3.16m³/min；工作方式：互为备</w:t>
            </w:r>
            <w:r>
              <w:rPr>
                <w:rFonts w:hint="eastAsia" w:asciiTheme="minorEastAsia" w:hAnsiTheme="minorEastAsia"/>
                <w:color w:val="auto"/>
                <w:sz w:val="28"/>
                <w:szCs w:val="36"/>
                <w:highlight w:val="none"/>
              </w:rPr>
              <w:t>用</w:t>
            </w:r>
          </w:p>
        </w:tc>
      </w:tr>
      <w:tr w14:paraId="2E002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0" w:type="dxa"/>
            <w:vAlign w:val="center"/>
          </w:tcPr>
          <w:p w14:paraId="6A492A70">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4</w:t>
            </w:r>
          </w:p>
        </w:tc>
        <w:tc>
          <w:tcPr>
            <w:tcW w:w="2490" w:type="dxa"/>
            <w:vAlign w:val="center"/>
          </w:tcPr>
          <w:p w14:paraId="6335C26A">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空气过滤器</w:t>
            </w:r>
          </w:p>
        </w:tc>
        <w:tc>
          <w:tcPr>
            <w:tcW w:w="814" w:type="dxa"/>
            <w:vAlign w:val="center"/>
          </w:tcPr>
          <w:p w14:paraId="61B78EC1">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个</w:t>
            </w:r>
          </w:p>
        </w:tc>
        <w:tc>
          <w:tcPr>
            <w:tcW w:w="857" w:type="dxa"/>
            <w:vAlign w:val="center"/>
          </w:tcPr>
          <w:p w14:paraId="1E6052D7">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6</w:t>
            </w:r>
          </w:p>
        </w:tc>
        <w:tc>
          <w:tcPr>
            <w:tcW w:w="4706" w:type="dxa"/>
          </w:tcPr>
          <w:p w14:paraId="7DC8E9C6">
            <w:pPr>
              <w:autoSpaceDE w:val="0"/>
              <w:autoSpaceDN w:val="0"/>
              <w:adjustRightInd w:val="0"/>
              <w:spacing w:line="360" w:lineRule="auto"/>
              <w:rPr>
                <w:rFonts w:cs="宋体" w:asciiTheme="minorEastAsia" w:hAnsiTheme="minorEastAsia"/>
                <w:color w:val="auto"/>
                <w:spacing w:val="-4"/>
                <w:sz w:val="28"/>
                <w:szCs w:val="36"/>
                <w:highlight w:val="none"/>
              </w:rPr>
            </w:pPr>
            <w:r>
              <w:rPr>
                <w:rFonts w:cs="宋体" w:asciiTheme="minorEastAsia" w:hAnsiTheme="minorEastAsia"/>
                <w:color w:val="auto"/>
                <w:spacing w:val="-4"/>
                <w:sz w:val="28"/>
                <w:szCs w:val="36"/>
                <w:highlight w:val="none"/>
                <w:lang w:val="zh-CN"/>
              </w:rPr>
              <w:t>L≥</w:t>
            </w:r>
            <w:r>
              <w:rPr>
                <w:rFonts w:hint="eastAsia" w:cs="宋体" w:asciiTheme="minorEastAsia" w:hAnsiTheme="minorEastAsia"/>
                <w:color w:val="auto"/>
                <w:spacing w:val="-4"/>
                <w:sz w:val="28"/>
                <w:szCs w:val="36"/>
                <w:highlight w:val="none"/>
              </w:rPr>
              <w:t>3.16</w:t>
            </w:r>
            <w:r>
              <w:rPr>
                <w:rFonts w:hint="eastAsia" w:cs="宋体" w:asciiTheme="minorEastAsia" w:hAnsiTheme="minorEastAsia"/>
                <w:color w:val="auto"/>
                <w:spacing w:val="-4"/>
                <w:sz w:val="28"/>
                <w:szCs w:val="36"/>
                <w:highlight w:val="none"/>
                <w:lang w:val="zh-CN"/>
              </w:rPr>
              <w:t>m³/min</w:t>
            </w:r>
          </w:p>
        </w:tc>
      </w:tr>
      <w:tr w14:paraId="38CC0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0" w:type="dxa"/>
            <w:vAlign w:val="center"/>
          </w:tcPr>
          <w:p w14:paraId="6D8C30B9">
            <w:pPr>
              <w:autoSpaceDE w:val="0"/>
              <w:autoSpaceDN w:val="0"/>
              <w:adjustRightInd w:val="0"/>
              <w:spacing w:line="360" w:lineRule="auto"/>
              <w:jc w:val="center"/>
              <w:rPr>
                <w:rFonts w:cs="宋体" w:asciiTheme="minorEastAsia" w:hAnsiTheme="minorEastAsia"/>
                <w:color w:val="auto"/>
                <w:spacing w:val="-4"/>
                <w:sz w:val="28"/>
                <w:szCs w:val="36"/>
                <w:highlight w:val="none"/>
              </w:rPr>
            </w:pPr>
            <w:r>
              <w:rPr>
                <w:rFonts w:hint="eastAsia" w:cs="宋体" w:asciiTheme="minorEastAsia" w:hAnsiTheme="minorEastAsia"/>
                <w:color w:val="auto"/>
                <w:spacing w:val="-4"/>
                <w:sz w:val="28"/>
                <w:szCs w:val="36"/>
                <w:highlight w:val="none"/>
              </w:rPr>
              <w:t>5</w:t>
            </w:r>
          </w:p>
        </w:tc>
        <w:tc>
          <w:tcPr>
            <w:tcW w:w="2490" w:type="dxa"/>
            <w:vAlign w:val="center"/>
          </w:tcPr>
          <w:p w14:paraId="7A9AAEC6">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 xml:space="preserve"> 冷冻式干燥机</w:t>
            </w:r>
          </w:p>
        </w:tc>
        <w:tc>
          <w:tcPr>
            <w:tcW w:w="814" w:type="dxa"/>
            <w:vAlign w:val="center"/>
          </w:tcPr>
          <w:p w14:paraId="1CA944EE">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台</w:t>
            </w:r>
          </w:p>
        </w:tc>
        <w:tc>
          <w:tcPr>
            <w:tcW w:w="857" w:type="dxa"/>
            <w:vAlign w:val="center"/>
          </w:tcPr>
          <w:p w14:paraId="54C49ADE">
            <w:pPr>
              <w:autoSpaceDE w:val="0"/>
              <w:autoSpaceDN w:val="0"/>
              <w:adjustRightInd w:val="0"/>
              <w:spacing w:line="360" w:lineRule="auto"/>
              <w:jc w:val="center"/>
              <w:rPr>
                <w:rFonts w:cs="宋体" w:asciiTheme="minorEastAsia" w:hAnsiTheme="minorEastAsia"/>
                <w:color w:val="auto"/>
                <w:spacing w:val="-4"/>
                <w:sz w:val="28"/>
                <w:szCs w:val="36"/>
                <w:highlight w:val="none"/>
              </w:rPr>
            </w:pPr>
            <w:r>
              <w:rPr>
                <w:rFonts w:hint="eastAsia" w:cs="宋体" w:asciiTheme="minorEastAsia" w:hAnsiTheme="minorEastAsia"/>
                <w:color w:val="auto"/>
                <w:spacing w:val="-4"/>
                <w:sz w:val="28"/>
                <w:szCs w:val="36"/>
                <w:highlight w:val="none"/>
              </w:rPr>
              <w:t>2</w:t>
            </w:r>
          </w:p>
        </w:tc>
        <w:tc>
          <w:tcPr>
            <w:tcW w:w="4706" w:type="dxa"/>
          </w:tcPr>
          <w:p w14:paraId="12EE6230">
            <w:pPr>
              <w:autoSpaceDE w:val="0"/>
              <w:autoSpaceDN w:val="0"/>
              <w:adjustRightInd w:val="0"/>
              <w:spacing w:line="360" w:lineRule="auto"/>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L≥3.16m³/min</w:t>
            </w:r>
          </w:p>
        </w:tc>
      </w:tr>
      <w:tr w14:paraId="7E40F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0" w:type="dxa"/>
            <w:vAlign w:val="center"/>
          </w:tcPr>
          <w:p w14:paraId="727C3BDA">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rPr>
              <w:t>6</w:t>
            </w:r>
          </w:p>
        </w:tc>
        <w:tc>
          <w:tcPr>
            <w:tcW w:w="2490" w:type="dxa"/>
            <w:vAlign w:val="center"/>
          </w:tcPr>
          <w:p w14:paraId="059F22E0">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压缩空气控制柜</w:t>
            </w:r>
          </w:p>
        </w:tc>
        <w:tc>
          <w:tcPr>
            <w:tcW w:w="814" w:type="dxa"/>
            <w:vAlign w:val="center"/>
          </w:tcPr>
          <w:p w14:paraId="79C00DCC">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台</w:t>
            </w:r>
          </w:p>
        </w:tc>
        <w:tc>
          <w:tcPr>
            <w:tcW w:w="857" w:type="dxa"/>
            <w:vAlign w:val="center"/>
          </w:tcPr>
          <w:p w14:paraId="0CBC395A">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1</w:t>
            </w:r>
          </w:p>
        </w:tc>
        <w:tc>
          <w:tcPr>
            <w:tcW w:w="4706" w:type="dxa"/>
          </w:tcPr>
          <w:p w14:paraId="699BDB6D">
            <w:pPr>
              <w:autoSpaceDE w:val="0"/>
              <w:autoSpaceDN w:val="0"/>
              <w:adjustRightInd w:val="0"/>
              <w:spacing w:line="360" w:lineRule="auto"/>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PLC联控</w:t>
            </w:r>
          </w:p>
        </w:tc>
      </w:tr>
    </w:tbl>
    <w:p w14:paraId="5ECD94CA">
      <w:pPr>
        <w:ind w:firstLine="544" w:firstLineChars="200"/>
        <w:rPr>
          <w:rFonts w:asciiTheme="minorEastAsia" w:hAnsiTheme="minorEastAsia"/>
          <w:bCs/>
          <w:color w:val="auto"/>
          <w:spacing w:val="-4"/>
          <w:sz w:val="28"/>
          <w:szCs w:val="36"/>
          <w:highlight w:val="none"/>
        </w:rPr>
      </w:pPr>
      <w:r>
        <w:rPr>
          <w:rFonts w:hint="eastAsia" w:asciiTheme="minorEastAsia" w:hAnsiTheme="minorEastAsia"/>
          <w:bCs/>
          <w:color w:val="auto"/>
          <w:spacing w:val="-4"/>
          <w:sz w:val="28"/>
          <w:szCs w:val="36"/>
          <w:highlight w:val="none"/>
        </w:rPr>
        <w:t>2.1.3安装要求：</w:t>
      </w:r>
    </w:p>
    <w:p w14:paraId="134210D6">
      <w:pPr>
        <w:ind w:firstLine="544" w:firstLineChars="200"/>
        <w:rPr>
          <w:rFonts w:asciiTheme="minorEastAsia" w:hAnsiTheme="minorEastAsia"/>
          <w:bCs/>
          <w:color w:val="auto"/>
          <w:spacing w:val="-4"/>
          <w:sz w:val="28"/>
          <w:szCs w:val="36"/>
          <w:highlight w:val="none"/>
        </w:rPr>
      </w:pPr>
      <w:r>
        <w:rPr>
          <w:rFonts w:hint="eastAsia" w:asciiTheme="minorEastAsia" w:hAnsiTheme="minorEastAsia"/>
          <w:bCs/>
          <w:color w:val="auto"/>
          <w:spacing w:val="-4"/>
          <w:sz w:val="28"/>
          <w:szCs w:val="36"/>
          <w:highlight w:val="none"/>
        </w:rPr>
        <w:t>1）机房现有3台空压机，保留1台，更新2台空压机及附属设备，各设备间管道连接。</w:t>
      </w:r>
    </w:p>
    <w:p w14:paraId="19BEF2C1">
      <w:pPr>
        <w:ind w:firstLine="560" w:firstLineChars="200"/>
        <w:rPr>
          <w:rFonts w:asciiTheme="minorEastAsia" w:hAnsiTheme="minorEastAsia"/>
          <w:bCs/>
          <w:color w:val="auto"/>
          <w:spacing w:val="-4"/>
          <w:sz w:val="28"/>
          <w:szCs w:val="36"/>
          <w:highlight w:val="none"/>
        </w:rPr>
      </w:pPr>
      <w:r>
        <w:rPr>
          <w:rFonts w:hint="eastAsia" w:cs="宋体" w:asciiTheme="minorEastAsia" w:hAnsiTheme="minorEastAsia"/>
          <w:color w:val="auto"/>
          <w:sz w:val="28"/>
          <w:szCs w:val="36"/>
          <w:highlight w:val="none"/>
        </w:rPr>
        <w:t>2）新增D28*1.2紫铜管用于2#楼、3#楼机房连通</w:t>
      </w:r>
      <w:r>
        <w:rPr>
          <w:rFonts w:hint="eastAsia" w:asciiTheme="minorEastAsia" w:hAnsiTheme="minorEastAsia"/>
          <w:bCs/>
          <w:color w:val="auto"/>
          <w:spacing w:val="-4"/>
          <w:sz w:val="28"/>
          <w:szCs w:val="36"/>
          <w:highlight w:val="none"/>
        </w:rPr>
        <w:t>。</w:t>
      </w:r>
    </w:p>
    <w:p w14:paraId="07F5A571">
      <w:pPr>
        <w:ind w:firstLine="544" w:firstLineChars="200"/>
        <w:rPr>
          <w:rFonts w:asciiTheme="minorEastAsia" w:hAnsiTheme="minorEastAsia"/>
          <w:bCs/>
          <w:color w:val="auto"/>
          <w:spacing w:val="-4"/>
          <w:sz w:val="28"/>
          <w:szCs w:val="36"/>
          <w:highlight w:val="none"/>
        </w:rPr>
      </w:pPr>
      <w:r>
        <w:rPr>
          <w:rFonts w:hint="eastAsia" w:asciiTheme="minorEastAsia" w:hAnsiTheme="minorEastAsia"/>
          <w:bCs/>
          <w:color w:val="auto"/>
          <w:spacing w:val="-4"/>
          <w:sz w:val="28"/>
          <w:szCs w:val="36"/>
          <w:highlight w:val="none"/>
        </w:rPr>
        <w:t>3）紫铜管符合</w:t>
      </w:r>
      <w:r>
        <w:rPr>
          <w:rFonts w:hint="eastAsia" w:asciiTheme="minorEastAsia" w:hAnsiTheme="minorEastAsia"/>
          <w:color w:val="auto"/>
          <w:sz w:val="28"/>
          <w:szCs w:val="36"/>
          <w:highlight w:val="none"/>
        </w:rPr>
        <w:t>YS／T 650—2020《医用气体和真空用无缝铜管》</w:t>
      </w:r>
      <w:r>
        <w:rPr>
          <w:rFonts w:hint="eastAsia" w:asciiTheme="minorEastAsia" w:hAnsiTheme="minorEastAsia"/>
          <w:bCs/>
          <w:color w:val="auto"/>
          <w:spacing w:val="-4"/>
          <w:sz w:val="28"/>
          <w:szCs w:val="36"/>
          <w:highlight w:val="none"/>
        </w:rPr>
        <w:t>规范要求，并脱脂处理，连接方式采用银钎焊接。</w:t>
      </w:r>
    </w:p>
    <w:p w14:paraId="2B660F1B">
      <w:pPr>
        <w:ind w:firstLine="546" w:firstLineChars="200"/>
        <w:rPr>
          <w:rFonts w:asciiTheme="minorEastAsia" w:hAnsiTheme="minorEastAsia"/>
          <w:b/>
          <w:bCs/>
          <w:color w:val="auto"/>
          <w:spacing w:val="-4"/>
          <w:sz w:val="28"/>
          <w:szCs w:val="36"/>
          <w:highlight w:val="none"/>
        </w:rPr>
      </w:pPr>
      <w:r>
        <w:rPr>
          <w:rFonts w:hint="eastAsia" w:asciiTheme="minorEastAsia" w:hAnsiTheme="minorEastAsia"/>
          <w:b/>
          <w:bCs/>
          <w:color w:val="auto"/>
          <w:spacing w:val="-4"/>
          <w:sz w:val="28"/>
          <w:szCs w:val="36"/>
          <w:highlight w:val="none"/>
        </w:rPr>
        <w:t>2、中心吸引系统</w:t>
      </w:r>
    </w:p>
    <w:p w14:paraId="610FE29F">
      <w:pPr>
        <w:autoSpaceDE w:val="0"/>
        <w:autoSpaceDN w:val="0"/>
        <w:adjustRightInd w:val="0"/>
        <w:ind w:firstLine="544" w:firstLineChars="200"/>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2.1、2#楼更新3台真空泵，1台真空吸引控制柜，附属设备采用原有设备。</w:t>
      </w:r>
    </w:p>
    <w:p w14:paraId="0E1F6DA5">
      <w:pPr>
        <w:autoSpaceDE w:val="0"/>
        <w:autoSpaceDN w:val="0"/>
        <w:adjustRightInd w:val="0"/>
        <w:ind w:firstLine="544" w:firstLineChars="200"/>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2.2、主要设备技术参数：</w:t>
      </w:r>
    </w:p>
    <w:tbl>
      <w:tblPr>
        <w:tblStyle w:val="7"/>
        <w:tblW w:w="8834" w:type="dxa"/>
        <w:tblInd w:w="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3"/>
        <w:gridCol w:w="2576"/>
        <w:gridCol w:w="939"/>
        <w:gridCol w:w="938"/>
        <w:gridCol w:w="3528"/>
      </w:tblGrid>
      <w:tr w14:paraId="0F449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853" w:type="dxa"/>
          </w:tcPr>
          <w:p w14:paraId="5F029165">
            <w:pPr>
              <w:autoSpaceDE w:val="0"/>
              <w:autoSpaceDN w:val="0"/>
              <w:adjustRightInd w:val="0"/>
              <w:spacing w:line="360" w:lineRule="auto"/>
              <w:jc w:val="center"/>
              <w:rPr>
                <w:rFonts w:cs="宋体" w:asciiTheme="minorEastAsia" w:hAnsiTheme="minorEastAsia"/>
                <w:b/>
                <w:color w:val="auto"/>
                <w:spacing w:val="-4"/>
                <w:sz w:val="28"/>
                <w:szCs w:val="36"/>
                <w:highlight w:val="none"/>
                <w:lang w:val="zh-CN"/>
              </w:rPr>
            </w:pPr>
            <w:r>
              <w:rPr>
                <w:rFonts w:hint="eastAsia" w:cs="宋体" w:asciiTheme="minorEastAsia" w:hAnsiTheme="minorEastAsia"/>
                <w:b/>
                <w:color w:val="auto"/>
                <w:spacing w:val="-4"/>
                <w:sz w:val="28"/>
                <w:szCs w:val="36"/>
                <w:highlight w:val="none"/>
                <w:lang w:val="zh-CN"/>
              </w:rPr>
              <w:t>序号</w:t>
            </w:r>
          </w:p>
        </w:tc>
        <w:tc>
          <w:tcPr>
            <w:tcW w:w="2576" w:type="dxa"/>
          </w:tcPr>
          <w:p w14:paraId="63ADE99F">
            <w:pPr>
              <w:autoSpaceDE w:val="0"/>
              <w:autoSpaceDN w:val="0"/>
              <w:adjustRightInd w:val="0"/>
              <w:spacing w:line="360" w:lineRule="auto"/>
              <w:jc w:val="center"/>
              <w:rPr>
                <w:rFonts w:cs="宋体" w:asciiTheme="minorEastAsia" w:hAnsiTheme="minorEastAsia"/>
                <w:b/>
                <w:color w:val="auto"/>
                <w:spacing w:val="-4"/>
                <w:sz w:val="28"/>
                <w:szCs w:val="36"/>
                <w:highlight w:val="none"/>
                <w:lang w:val="zh-CN"/>
              </w:rPr>
            </w:pPr>
            <w:r>
              <w:rPr>
                <w:rFonts w:hint="eastAsia" w:cs="宋体" w:asciiTheme="minorEastAsia" w:hAnsiTheme="minorEastAsia"/>
                <w:b/>
                <w:color w:val="auto"/>
                <w:spacing w:val="-4"/>
                <w:sz w:val="28"/>
                <w:szCs w:val="36"/>
                <w:highlight w:val="none"/>
                <w:lang w:val="zh-CN"/>
              </w:rPr>
              <w:t>名称</w:t>
            </w:r>
          </w:p>
        </w:tc>
        <w:tc>
          <w:tcPr>
            <w:tcW w:w="939" w:type="dxa"/>
          </w:tcPr>
          <w:p w14:paraId="53CF2FB6">
            <w:pPr>
              <w:autoSpaceDE w:val="0"/>
              <w:autoSpaceDN w:val="0"/>
              <w:adjustRightInd w:val="0"/>
              <w:spacing w:line="360" w:lineRule="auto"/>
              <w:jc w:val="center"/>
              <w:rPr>
                <w:rFonts w:cs="宋体" w:asciiTheme="minorEastAsia" w:hAnsiTheme="minorEastAsia"/>
                <w:b/>
                <w:color w:val="auto"/>
                <w:spacing w:val="-4"/>
                <w:sz w:val="28"/>
                <w:szCs w:val="36"/>
                <w:highlight w:val="none"/>
                <w:lang w:val="zh-CN"/>
              </w:rPr>
            </w:pPr>
            <w:r>
              <w:rPr>
                <w:rFonts w:hint="eastAsia" w:cs="宋体" w:asciiTheme="minorEastAsia" w:hAnsiTheme="minorEastAsia"/>
                <w:b/>
                <w:color w:val="auto"/>
                <w:spacing w:val="-4"/>
                <w:sz w:val="28"/>
                <w:szCs w:val="36"/>
                <w:highlight w:val="none"/>
                <w:lang w:val="zh-CN"/>
              </w:rPr>
              <w:t>单位</w:t>
            </w:r>
          </w:p>
        </w:tc>
        <w:tc>
          <w:tcPr>
            <w:tcW w:w="938" w:type="dxa"/>
          </w:tcPr>
          <w:p w14:paraId="3787AFA4">
            <w:pPr>
              <w:autoSpaceDE w:val="0"/>
              <w:autoSpaceDN w:val="0"/>
              <w:adjustRightInd w:val="0"/>
              <w:spacing w:line="360" w:lineRule="auto"/>
              <w:jc w:val="center"/>
              <w:rPr>
                <w:rFonts w:cs="宋体" w:asciiTheme="minorEastAsia" w:hAnsiTheme="minorEastAsia"/>
                <w:b/>
                <w:color w:val="auto"/>
                <w:spacing w:val="-4"/>
                <w:sz w:val="28"/>
                <w:szCs w:val="36"/>
                <w:highlight w:val="none"/>
                <w:lang w:val="zh-CN"/>
              </w:rPr>
            </w:pPr>
            <w:r>
              <w:rPr>
                <w:rFonts w:hint="eastAsia" w:cs="宋体" w:asciiTheme="minorEastAsia" w:hAnsiTheme="minorEastAsia"/>
                <w:b/>
                <w:color w:val="auto"/>
                <w:spacing w:val="-4"/>
                <w:sz w:val="28"/>
                <w:szCs w:val="36"/>
                <w:highlight w:val="none"/>
                <w:lang w:val="zh-CN"/>
              </w:rPr>
              <w:t>数量</w:t>
            </w:r>
          </w:p>
        </w:tc>
        <w:tc>
          <w:tcPr>
            <w:tcW w:w="3528" w:type="dxa"/>
          </w:tcPr>
          <w:p w14:paraId="43FC3969">
            <w:pPr>
              <w:autoSpaceDE w:val="0"/>
              <w:autoSpaceDN w:val="0"/>
              <w:adjustRightInd w:val="0"/>
              <w:spacing w:line="360" w:lineRule="auto"/>
              <w:jc w:val="center"/>
              <w:rPr>
                <w:rFonts w:cs="宋体" w:asciiTheme="minorEastAsia" w:hAnsiTheme="minorEastAsia"/>
                <w:b/>
                <w:color w:val="auto"/>
                <w:spacing w:val="-4"/>
                <w:sz w:val="28"/>
                <w:szCs w:val="36"/>
                <w:highlight w:val="none"/>
                <w:lang w:val="zh-CN"/>
              </w:rPr>
            </w:pPr>
            <w:r>
              <w:rPr>
                <w:rFonts w:hint="eastAsia" w:cs="宋体" w:asciiTheme="minorEastAsia" w:hAnsiTheme="minorEastAsia"/>
                <w:b/>
                <w:color w:val="auto"/>
                <w:spacing w:val="-4"/>
                <w:sz w:val="28"/>
                <w:szCs w:val="36"/>
                <w:highlight w:val="none"/>
                <w:lang w:val="zh-CN"/>
              </w:rPr>
              <w:t>技术参数</w:t>
            </w:r>
          </w:p>
        </w:tc>
      </w:tr>
      <w:tr w14:paraId="3C371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853" w:type="dxa"/>
            <w:vAlign w:val="center"/>
          </w:tcPr>
          <w:p w14:paraId="5FD5121A">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1</w:t>
            </w:r>
          </w:p>
        </w:tc>
        <w:tc>
          <w:tcPr>
            <w:tcW w:w="2576" w:type="dxa"/>
            <w:vAlign w:val="center"/>
          </w:tcPr>
          <w:p w14:paraId="11FE3838">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油式旋片式真空泵</w:t>
            </w:r>
          </w:p>
        </w:tc>
        <w:tc>
          <w:tcPr>
            <w:tcW w:w="939" w:type="dxa"/>
            <w:vAlign w:val="center"/>
          </w:tcPr>
          <w:p w14:paraId="7FF6206D">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台</w:t>
            </w:r>
          </w:p>
        </w:tc>
        <w:tc>
          <w:tcPr>
            <w:tcW w:w="938" w:type="dxa"/>
            <w:vAlign w:val="center"/>
          </w:tcPr>
          <w:p w14:paraId="440749E2">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3</w:t>
            </w:r>
          </w:p>
        </w:tc>
        <w:tc>
          <w:tcPr>
            <w:tcW w:w="3528" w:type="dxa"/>
            <w:vAlign w:val="center"/>
          </w:tcPr>
          <w:p w14:paraId="37A6C60C">
            <w:pPr>
              <w:autoSpaceDE w:val="0"/>
              <w:autoSpaceDN w:val="0"/>
              <w:adjustRightInd w:val="0"/>
              <w:spacing w:line="360" w:lineRule="auto"/>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流量≥300m³/h</w:t>
            </w:r>
          </w:p>
        </w:tc>
      </w:tr>
      <w:tr w14:paraId="33BBC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853" w:type="dxa"/>
            <w:vAlign w:val="center"/>
          </w:tcPr>
          <w:p w14:paraId="5C29E838">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rPr>
              <w:t>2</w:t>
            </w:r>
          </w:p>
        </w:tc>
        <w:tc>
          <w:tcPr>
            <w:tcW w:w="2576" w:type="dxa"/>
            <w:vAlign w:val="center"/>
          </w:tcPr>
          <w:p w14:paraId="4EBE9A0A">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真空吸引控制柜</w:t>
            </w:r>
          </w:p>
        </w:tc>
        <w:tc>
          <w:tcPr>
            <w:tcW w:w="939" w:type="dxa"/>
            <w:vAlign w:val="center"/>
          </w:tcPr>
          <w:p w14:paraId="0128487B">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台</w:t>
            </w:r>
          </w:p>
        </w:tc>
        <w:tc>
          <w:tcPr>
            <w:tcW w:w="938" w:type="dxa"/>
            <w:vAlign w:val="center"/>
          </w:tcPr>
          <w:p w14:paraId="017137CE">
            <w:pPr>
              <w:autoSpaceDE w:val="0"/>
              <w:autoSpaceDN w:val="0"/>
              <w:adjustRightInd w:val="0"/>
              <w:spacing w:line="360" w:lineRule="auto"/>
              <w:jc w:val="center"/>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1</w:t>
            </w:r>
          </w:p>
        </w:tc>
        <w:tc>
          <w:tcPr>
            <w:tcW w:w="3528" w:type="dxa"/>
          </w:tcPr>
          <w:p w14:paraId="6F769840">
            <w:pPr>
              <w:autoSpaceDE w:val="0"/>
              <w:autoSpaceDN w:val="0"/>
              <w:adjustRightInd w:val="0"/>
              <w:spacing w:line="360" w:lineRule="auto"/>
              <w:rPr>
                <w:rFonts w:cs="宋体" w:asciiTheme="minorEastAsia" w:hAnsiTheme="minorEastAsia"/>
                <w:color w:val="auto"/>
                <w:spacing w:val="-4"/>
                <w:sz w:val="28"/>
                <w:szCs w:val="36"/>
                <w:highlight w:val="none"/>
                <w:lang w:val="zh-CN"/>
              </w:rPr>
            </w:pPr>
            <w:r>
              <w:rPr>
                <w:rFonts w:hint="eastAsia" w:cs="宋体" w:asciiTheme="minorEastAsia" w:hAnsiTheme="minorEastAsia"/>
                <w:color w:val="auto"/>
                <w:spacing w:val="-4"/>
                <w:sz w:val="28"/>
                <w:szCs w:val="36"/>
                <w:highlight w:val="none"/>
                <w:lang w:val="zh-CN"/>
              </w:rPr>
              <w:t>PLC联控</w:t>
            </w:r>
          </w:p>
        </w:tc>
      </w:tr>
      <w:bookmarkEnd w:id="0"/>
      <w:bookmarkEnd w:id="1"/>
    </w:tbl>
    <w:p w14:paraId="0B21DF46">
      <w:pPr>
        <w:ind w:firstLine="546" w:firstLineChars="200"/>
        <w:rPr>
          <w:rFonts w:asciiTheme="minorEastAsia" w:hAnsiTheme="minorEastAsia"/>
          <w:b/>
          <w:bCs/>
          <w:color w:val="auto"/>
          <w:spacing w:val="-4"/>
          <w:sz w:val="28"/>
          <w:szCs w:val="36"/>
          <w:highlight w:val="none"/>
        </w:rPr>
      </w:pPr>
      <w:r>
        <w:rPr>
          <w:rFonts w:hint="eastAsia" w:asciiTheme="minorEastAsia" w:hAnsiTheme="minorEastAsia"/>
          <w:b/>
          <w:bCs/>
          <w:color w:val="auto"/>
          <w:spacing w:val="-4"/>
          <w:sz w:val="28"/>
          <w:szCs w:val="36"/>
          <w:highlight w:val="none"/>
        </w:rPr>
        <w:t>3、机房报警</w:t>
      </w:r>
    </w:p>
    <w:p w14:paraId="301E3F94">
      <w:pPr>
        <w:ind w:firstLine="544" w:firstLineChars="200"/>
        <w:rPr>
          <w:rFonts w:cs="宋体" w:asciiTheme="minorEastAsia" w:hAnsiTheme="minorEastAsia"/>
          <w:color w:val="auto"/>
          <w:sz w:val="28"/>
          <w:szCs w:val="36"/>
          <w:highlight w:val="none"/>
        </w:rPr>
      </w:pPr>
      <w:r>
        <w:rPr>
          <w:rFonts w:hint="eastAsia" w:asciiTheme="minorEastAsia" w:hAnsiTheme="minorEastAsia"/>
          <w:bCs/>
          <w:color w:val="auto"/>
          <w:spacing w:val="-4"/>
          <w:sz w:val="28"/>
          <w:szCs w:val="36"/>
          <w:highlight w:val="none"/>
        </w:rPr>
        <w:t>3.1、</w:t>
      </w:r>
      <w:bookmarkStart w:id="2" w:name="OLE_LINK12"/>
      <w:bookmarkStart w:id="3" w:name="OLE_LINK13"/>
      <w:r>
        <w:rPr>
          <w:rFonts w:hint="eastAsia" w:cs="宋体" w:asciiTheme="minorEastAsia" w:hAnsiTheme="minorEastAsia"/>
          <w:color w:val="auto"/>
          <w:sz w:val="28"/>
          <w:szCs w:val="36"/>
          <w:highlight w:val="none"/>
        </w:rPr>
        <w:t>2#楼、3#楼空压机房</w:t>
      </w:r>
      <w:bookmarkEnd w:id="2"/>
      <w:bookmarkEnd w:id="3"/>
      <w:r>
        <w:rPr>
          <w:rFonts w:hint="eastAsia" w:cs="宋体" w:asciiTheme="minorEastAsia" w:hAnsiTheme="minorEastAsia"/>
          <w:color w:val="auto"/>
          <w:sz w:val="28"/>
          <w:szCs w:val="36"/>
          <w:highlight w:val="none"/>
        </w:rPr>
        <w:t>报警信号互传共享，机房间敷设RVV2*0.75报警信号线，与监控室连通，监控室设置报警显示模块。</w:t>
      </w:r>
    </w:p>
    <w:p w14:paraId="4EBE942B">
      <w:pPr>
        <w:ind w:firstLine="546" w:firstLineChars="200"/>
        <w:rPr>
          <w:rFonts w:asciiTheme="minorEastAsia" w:hAnsiTheme="minorEastAsia"/>
          <w:b/>
          <w:bCs/>
          <w:color w:val="auto"/>
          <w:spacing w:val="-4"/>
          <w:sz w:val="28"/>
          <w:szCs w:val="36"/>
          <w:highlight w:val="none"/>
        </w:rPr>
      </w:pPr>
      <w:r>
        <w:rPr>
          <w:rFonts w:hint="eastAsia" w:asciiTheme="minorEastAsia" w:hAnsiTheme="minorEastAsia"/>
          <w:b/>
          <w:bCs/>
          <w:color w:val="auto"/>
          <w:spacing w:val="-4"/>
          <w:sz w:val="28"/>
          <w:szCs w:val="36"/>
          <w:highlight w:val="none"/>
        </w:rPr>
        <w:t>（四）临时供气</w:t>
      </w:r>
    </w:p>
    <w:p w14:paraId="03D9F0B6">
      <w:pPr>
        <w:ind w:firstLine="560" w:firstLineChars="200"/>
        <w:rPr>
          <w:rFonts w:cs="宋体" w:asciiTheme="minorEastAsia" w:hAnsiTheme="minorEastAsia"/>
          <w:bCs/>
          <w:color w:val="auto"/>
          <w:sz w:val="28"/>
          <w:szCs w:val="36"/>
          <w:highlight w:val="none"/>
        </w:rPr>
      </w:pPr>
      <w:r>
        <w:rPr>
          <w:rFonts w:hint="eastAsia" w:asciiTheme="minorEastAsia" w:hAnsiTheme="minorEastAsia"/>
          <w:color w:val="auto"/>
          <w:sz w:val="28"/>
          <w:szCs w:val="36"/>
          <w:highlight w:val="none"/>
        </w:rPr>
        <w:t>1、在2#楼地下一层毗邻压缩空气机房北侧的库房内设置1套临时压缩空气机组，作为改造期间楼</w:t>
      </w:r>
      <w:r>
        <w:rPr>
          <w:rFonts w:hint="eastAsia" w:cs="宋体" w:asciiTheme="minorEastAsia" w:hAnsiTheme="minorEastAsia"/>
          <w:bCs/>
          <w:color w:val="auto"/>
          <w:sz w:val="28"/>
          <w:szCs w:val="36"/>
          <w:highlight w:val="none"/>
        </w:rPr>
        <w:t>临时供气的主气源；</w:t>
      </w:r>
    </w:p>
    <w:p w14:paraId="09E4440C">
      <w:pPr>
        <w:ind w:firstLine="560" w:firstLineChars="200"/>
        <w:rPr>
          <w:rFonts w:cs="宋体" w:asciiTheme="minorEastAsia" w:hAnsiTheme="minorEastAsia"/>
          <w:bCs/>
          <w:color w:val="auto"/>
          <w:sz w:val="28"/>
          <w:szCs w:val="36"/>
          <w:highlight w:val="none"/>
        </w:rPr>
      </w:pPr>
      <w:r>
        <w:rPr>
          <w:rFonts w:hint="eastAsia" w:cs="宋体" w:asciiTheme="minorEastAsia" w:hAnsiTheme="minorEastAsia"/>
          <w:bCs/>
          <w:color w:val="auto"/>
          <w:sz w:val="28"/>
          <w:szCs w:val="36"/>
          <w:highlight w:val="none"/>
        </w:rPr>
        <w:t>2、通过地下一层敷设1根28*1.2紫铜管，将2#楼、3#楼空压机房的空气管道连通，利用3#楼的空压机房作为临时供气的应急备用气源。</w:t>
      </w:r>
    </w:p>
    <w:p w14:paraId="325C4D0B">
      <w:pPr>
        <w:ind w:firstLine="560" w:firstLineChars="200"/>
        <w:rPr>
          <w:rFonts w:cs="宋体" w:asciiTheme="minorEastAsia" w:hAnsiTheme="minorEastAsia"/>
          <w:bCs/>
          <w:color w:val="auto"/>
          <w:sz w:val="28"/>
          <w:szCs w:val="36"/>
          <w:highlight w:val="none"/>
        </w:rPr>
      </w:pPr>
      <w:r>
        <w:rPr>
          <w:rFonts w:hint="eastAsia" w:cs="宋体" w:asciiTheme="minorEastAsia" w:hAnsiTheme="minorEastAsia"/>
          <w:bCs/>
          <w:color w:val="auto"/>
          <w:sz w:val="28"/>
          <w:szCs w:val="36"/>
          <w:highlight w:val="none"/>
        </w:rPr>
        <w:t>3、为满足临时供气机组的安全稳定运行，其所在库房的环境需符合要求，必要时应加装空调等温湿度调控设施。</w:t>
      </w:r>
    </w:p>
    <w:p w14:paraId="52B7F82B">
      <w:pPr>
        <w:ind w:firstLine="546" w:firstLineChars="200"/>
        <w:rPr>
          <w:rFonts w:asciiTheme="minorEastAsia" w:hAnsiTheme="minorEastAsia"/>
          <w:b/>
          <w:bCs/>
          <w:color w:val="auto"/>
          <w:spacing w:val="-4"/>
          <w:sz w:val="28"/>
          <w:szCs w:val="36"/>
          <w:highlight w:val="none"/>
        </w:rPr>
      </w:pPr>
      <w:r>
        <w:rPr>
          <w:rFonts w:hint="eastAsia" w:asciiTheme="minorEastAsia" w:hAnsiTheme="minorEastAsia"/>
          <w:b/>
          <w:bCs/>
          <w:color w:val="auto"/>
          <w:spacing w:val="-4"/>
          <w:sz w:val="28"/>
          <w:szCs w:val="36"/>
          <w:highlight w:val="none"/>
        </w:rPr>
        <w:t>（五）主要设备参考品牌</w:t>
      </w:r>
    </w:p>
    <w:tbl>
      <w:tblPr>
        <w:tblStyle w:val="7"/>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484"/>
        <w:gridCol w:w="4961"/>
      </w:tblGrid>
      <w:tr w14:paraId="60D7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14:paraId="512FB27E">
            <w:pPr>
              <w:snapToGrid w:val="0"/>
              <w:spacing w:line="360" w:lineRule="auto"/>
              <w:ind w:firstLine="29"/>
              <w:jc w:val="center"/>
              <w:rPr>
                <w:rFonts w:asciiTheme="minorEastAsia" w:hAnsiTheme="minorEastAsia"/>
                <w:b/>
                <w:bCs/>
                <w:color w:val="auto"/>
                <w:spacing w:val="-4"/>
                <w:sz w:val="28"/>
                <w:szCs w:val="36"/>
                <w:highlight w:val="none"/>
              </w:rPr>
            </w:pPr>
            <w:r>
              <w:rPr>
                <w:rFonts w:hint="eastAsia" w:asciiTheme="minorEastAsia" w:hAnsiTheme="minorEastAsia"/>
                <w:b/>
                <w:bCs/>
                <w:color w:val="auto"/>
                <w:spacing w:val="-4"/>
                <w:sz w:val="28"/>
                <w:szCs w:val="36"/>
                <w:highlight w:val="none"/>
              </w:rPr>
              <w:t>序号</w:t>
            </w:r>
          </w:p>
        </w:tc>
        <w:tc>
          <w:tcPr>
            <w:tcW w:w="2484" w:type="dxa"/>
            <w:vAlign w:val="center"/>
          </w:tcPr>
          <w:p w14:paraId="234AF915">
            <w:pPr>
              <w:snapToGrid w:val="0"/>
              <w:spacing w:line="360" w:lineRule="auto"/>
              <w:ind w:firstLine="29"/>
              <w:rPr>
                <w:rFonts w:asciiTheme="minorEastAsia" w:hAnsiTheme="minorEastAsia"/>
                <w:b/>
                <w:bCs/>
                <w:color w:val="auto"/>
                <w:spacing w:val="-4"/>
                <w:sz w:val="28"/>
                <w:szCs w:val="36"/>
                <w:highlight w:val="none"/>
              </w:rPr>
            </w:pPr>
            <w:r>
              <w:rPr>
                <w:rFonts w:hint="eastAsia" w:asciiTheme="minorEastAsia" w:hAnsiTheme="minorEastAsia"/>
                <w:b/>
                <w:bCs/>
                <w:color w:val="auto"/>
                <w:spacing w:val="-4"/>
                <w:sz w:val="28"/>
                <w:szCs w:val="36"/>
                <w:highlight w:val="none"/>
              </w:rPr>
              <w:t>主要设备材料名称</w:t>
            </w:r>
          </w:p>
        </w:tc>
        <w:tc>
          <w:tcPr>
            <w:tcW w:w="4961" w:type="dxa"/>
            <w:vAlign w:val="center"/>
          </w:tcPr>
          <w:p w14:paraId="15BC1CA0">
            <w:pPr>
              <w:snapToGrid w:val="0"/>
              <w:spacing w:line="360" w:lineRule="auto"/>
              <w:jc w:val="center"/>
              <w:rPr>
                <w:rFonts w:asciiTheme="minorEastAsia" w:hAnsiTheme="minorEastAsia"/>
                <w:b/>
                <w:bCs/>
                <w:color w:val="auto"/>
                <w:spacing w:val="-4"/>
                <w:sz w:val="28"/>
                <w:szCs w:val="36"/>
                <w:highlight w:val="none"/>
              </w:rPr>
            </w:pPr>
            <w:r>
              <w:rPr>
                <w:rFonts w:hint="eastAsia" w:asciiTheme="minorEastAsia" w:hAnsiTheme="minorEastAsia"/>
                <w:b/>
                <w:bCs/>
                <w:color w:val="auto"/>
                <w:spacing w:val="-4"/>
                <w:sz w:val="28"/>
                <w:szCs w:val="36"/>
                <w:highlight w:val="none"/>
              </w:rPr>
              <w:t>推荐品牌（推荐品牌不按先后顺序）</w:t>
            </w:r>
          </w:p>
        </w:tc>
      </w:tr>
      <w:tr w14:paraId="0636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14:paraId="50D83588">
            <w:pPr>
              <w:snapToGrid w:val="0"/>
              <w:spacing w:line="360" w:lineRule="auto"/>
              <w:jc w:val="center"/>
              <w:rPr>
                <w:rFonts w:asciiTheme="minorEastAsia" w:hAnsiTheme="minorEastAsia"/>
                <w:bCs/>
                <w:color w:val="auto"/>
                <w:spacing w:val="-4"/>
                <w:sz w:val="28"/>
                <w:szCs w:val="36"/>
                <w:highlight w:val="none"/>
              </w:rPr>
            </w:pPr>
            <w:r>
              <w:rPr>
                <w:rFonts w:asciiTheme="minorEastAsia" w:hAnsiTheme="minorEastAsia"/>
                <w:bCs/>
                <w:color w:val="auto"/>
                <w:spacing w:val="-4"/>
                <w:sz w:val="28"/>
                <w:szCs w:val="36"/>
                <w:highlight w:val="none"/>
              </w:rPr>
              <w:t>1</w:t>
            </w:r>
          </w:p>
        </w:tc>
        <w:tc>
          <w:tcPr>
            <w:tcW w:w="2484" w:type="dxa"/>
            <w:vAlign w:val="center"/>
          </w:tcPr>
          <w:p w14:paraId="07D1BB6D">
            <w:pPr>
              <w:snapToGrid w:val="0"/>
              <w:spacing w:line="360" w:lineRule="auto"/>
              <w:rPr>
                <w:rFonts w:asciiTheme="minorEastAsia" w:hAnsiTheme="minorEastAsia"/>
                <w:bCs/>
                <w:color w:val="auto"/>
                <w:spacing w:val="-4"/>
                <w:sz w:val="28"/>
                <w:szCs w:val="36"/>
                <w:highlight w:val="none"/>
              </w:rPr>
            </w:pPr>
            <w:r>
              <w:rPr>
                <w:rFonts w:hint="eastAsia" w:asciiTheme="minorEastAsia" w:hAnsiTheme="minorEastAsia"/>
                <w:bCs/>
                <w:color w:val="auto"/>
                <w:spacing w:val="-4"/>
                <w:sz w:val="28"/>
                <w:szCs w:val="36"/>
                <w:highlight w:val="none"/>
              </w:rPr>
              <w:t>无油涡旋空压机</w:t>
            </w:r>
          </w:p>
        </w:tc>
        <w:tc>
          <w:tcPr>
            <w:tcW w:w="4961" w:type="dxa"/>
            <w:vAlign w:val="center"/>
          </w:tcPr>
          <w:p w14:paraId="2F875BEE">
            <w:pPr>
              <w:snapToGrid w:val="0"/>
              <w:spacing w:line="360" w:lineRule="auto"/>
              <w:rPr>
                <w:rFonts w:asciiTheme="minorEastAsia" w:hAnsiTheme="minorEastAsia"/>
                <w:bCs/>
                <w:color w:val="auto"/>
                <w:spacing w:val="-4"/>
                <w:sz w:val="28"/>
                <w:szCs w:val="36"/>
                <w:highlight w:val="none"/>
              </w:rPr>
            </w:pPr>
            <w:r>
              <w:rPr>
                <w:rFonts w:hint="eastAsia" w:asciiTheme="minorEastAsia" w:hAnsiTheme="minorEastAsia"/>
                <w:bCs/>
                <w:color w:val="auto"/>
                <w:spacing w:val="-4"/>
                <w:sz w:val="28"/>
                <w:szCs w:val="36"/>
                <w:highlight w:val="none"/>
              </w:rPr>
              <w:t>阿特拉斯/复盛/英格索兰</w:t>
            </w:r>
          </w:p>
        </w:tc>
      </w:tr>
      <w:tr w14:paraId="54F1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14:paraId="0D3BEC87">
            <w:pPr>
              <w:snapToGrid w:val="0"/>
              <w:spacing w:line="360" w:lineRule="auto"/>
              <w:jc w:val="center"/>
              <w:rPr>
                <w:rFonts w:asciiTheme="minorEastAsia" w:hAnsiTheme="minorEastAsia"/>
                <w:bCs/>
                <w:color w:val="auto"/>
                <w:spacing w:val="-4"/>
                <w:sz w:val="28"/>
                <w:szCs w:val="36"/>
                <w:highlight w:val="none"/>
              </w:rPr>
            </w:pPr>
            <w:r>
              <w:rPr>
                <w:rFonts w:hint="eastAsia" w:asciiTheme="minorEastAsia" w:hAnsiTheme="minorEastAsia"/>
                <w:bCs/>
                <w:color w:val="auto"/>
                <w:spacing w:val="-4"/>
                <w:sz w:val="28"/>
                <w:szCs w:val="36"/>
                <w:highlight w:val="none"/>
              </w:rPr>
              <w:t>2</w:t>
            </w:r>
          </w:p>
        </w:tc>
        <w:tc>
          <w:tcPr>
            <w:tcW w:w="2484" w:type="dxa"/>
            <w:vAlign w:val="center"/>
          </w:tcPr>
          <w:p w14:paraId="011ECF54">
            <w:pPr>
              <w:snapToGrid w:val="0"/>
              <w:spacing w:line="360" w:lineRule="auto"/>
              <w:rPr>
                <w:rFonts w:asciiTheme="minorEastAsia" w:hAnsiTheme="minorEastAsia"/>
                <w:bCs/>
                <w:color w:val="auto"/>
                <w:spacing w:val="-4"/>
                <w:sz w:val="28"/>
                <w:szCs w:val="36"/>
                <w:highlight w:val="none"/>
              </w:rPr>
            </w:pPr>
            <w:r>
              <w:rPr>
                <w:rFonts w:hint="eastAsia" w:asciiTheme="minorEastAsia" w:hAnsiTheme="minorEastAsia"/>
                <w:bCs/>
                <w:color w:val="auto"/>
                <w:spacing w:val="-4"/>
                <w:sz w:val="28"/>
                <w:szCs w:val="36"/>
                <w:highlight w:val="none"/>
              </w:rPr>
              <w:t>油式旋片式真空泵</w:t>
            </w:r>
          </w:p>
        </w:tc>
        <w:tc>
          <w:tcPr>
            <w:tcW w:w="4961" w:type="dxa"/>
            <w:vAlign w:val="center"/>
          </w:tcPr>
          <w:p w14:paraId="29BF5300">
            <w:pPr>
              <w:snapToGrid w:val="0"/>
              <w:spacing w:line="360" w:lineRule="auto"/>
              <w:rPr>
                <w:rFonts w:asciiTheme="minorEastAsia" w:hAnsiTheme="minorEastAsia"/>
                <w:bCs/>
                <w:color w:val="auto"/>
                <w:spacing w:val="-4"/>
                <w:sz w:val="28"/>
                <w:szCs w:val="36"/>
                <w:highlight w:val="none"/>
              </w:rPr>
            </w:pPr>
            <w:r>
              <w:rPr>
                <w:rFonts w:hint="eastAsia" w:asciiTheme="minorEastAsia" w:hAnsiTheme="minorEastAsia"/>
                <w:bCs/>
                <w:color w:val="auto"/>
                <w:spacing w:val="-4"/>
                <w:sz w:val="28"/>
                <w:szCs w:val="36"/>
                <w:highlight w:val="none"/>
              </w:rPr>
              <w:t>里其乐/普旭/众德</w:t>
            </w:r>
          </w:p>
        </w:tc>
      </w:tr>
    </w:tbl>
    <w:p w14:paraId="3B6D9597">
      <w:pPr>
        <w:spacing w:line="480" w:lineRule="exact"/>
        <w:ind w:firstLine="562" w:firstLineChars="200"/>
        <w:jc w:val="left"/>
        <w:rPr>
          <w:b/>
          <w:bCs/>
          <w:color w:val="auto"/>
          <w:sz w:val="28"/>
          <w:szCs w:val="28"/>
          <w:highlight w:val="none"/>
        </w:rPr>
      </w:pPr>
      <w:r>
        <w:rPr>
          <w:rFonts w:hint="eastAsia"/>
          <w:b/>
          <w:bCs/>
          <w:color w:val="auto"/>
          <w:sz w:val="28"/>
          <w:szCs w:val="28"/>
          <w:highlight w:val="none"/>
        </w:rPr>
        <w:t>三、招标说明</w:t>
      </w:r>
    </w:p>
    <w:p w14:paraId="35DC7CD2">
      <w:pPr>
        <w:spacing w:line="480" w:lineRule="exact"/>
        <w:ind w:firstLine="560" w:firstLineChars="200"/>
        <w:jc w:val="left"/>
        <w:rPr>
          <w:color w:val="auto"/>
          <w:sz w:val="28"/>
          <w:szCs w:val="28"/>
          <w:highlight w:val="none"/>
        </w:rPr>
      </w:pPr>
      <w:r>
        <w:rPr>
          <w:rFonts w:hint="eastAsia"/>
          <w:color w:val="auto"/>
          <w:sz w:val="28"/>
          <w:szCs w:val="28"/>
          <w:highlight w:val="none"/>
        </w:rPr>
        <w:t>1、本次评议的过程中所发生的一切费用由参与单位自行承担，</w:t>
      </w:r>
      <w:r>
        <w:rPr>
          <w:rFonts w:hint="eastAsia" w:ascii="宋体" w:hAnsi="宋体" w:cs="宋体"/>
          <w:color w:val="auto"/>
          <w:sz w:val="28"/>
          <w:szCs w:val="28"/>
          <w:highlight w:val="none"/>
        </w:rPr>
        <w:t>中标单位需支付专家评审费人民币</w:t>
      </w:r>
      <w:r>
        <w:rPr>
          <w:rFonts w:hint="eastAsia" w:ascii="宋体" w:hAnsi="宋体" w:cs="宋体"/>
          <w:color w:val="auto"/>
          <w:sz w:val="28"/>
          <w:szCs w:val="28"/>
          <w:highlight w:val="none"/>
          <w:u w:val="single"/>
        </w:rPr>
        <w:t>5000</w:t>
      </w:r>
      <w:r>
        <w:rPr>
          <w:rFonts w:hint="eastAsia" w:ascii="宋体" w:hAnsi="宋体" w:cs="宋体"/>
          <w:color w:val="auto"/>
          <w:sz w:val="28"/>
          <w:szCs w:val="28"/>
          <w:highlight w:val="none"/>
        </w:rPr>
        <w:t>元整</w:t>
      </w:r>
      <w:r>
        <w:rPr>
          <w:rFonts w:hint="eastAsia"/>
          <w:color w:val="auto"/>
          <w:sz w:val="28"/>
          <w:szCs w:val="28"/>
          <w:highlight w:val="none"/>
        </w:rPr>
        <w:t>。</w:t>
      </w:r>
    </w:p>
    <w:p w14:paraId="5DFCAB95">
      <w:pPr>
        <w:spacing w:line="480" w:lineRule="exact"/>
        <w:ind w:firstLine="560" w:firstLineChars="200"/>
        <w:jc w:val="left"/>
        <w:rPr>
          <w:color w:val="auto"/>
          <w:sz w:val="28"/>
          <w:szCs w:val="28"/>
          <w:highlight w:val="none"/>
        </w:rPr>
      </w:pPr>
      <w:r>
        <w:rPr>
          <w:rFonts w:hint="eastAsia"/>
          <w:color w:val="auto"/>
          <w:sz w:val="28"/>
          <w:szCs w:val="28"/>
          <w:highlight w:val="none"/>
        </w:rPr>
        <w:t>2、本项目的施工工期要求为</w:t>
      </w:r>
      <w:r>
        <w:rPr>
          <w:rFonts w:hint="eastAsia"/>
          <w:color w:val="auto"/>
          <w:sz w:val="28"/>
          <w:szCs w:val="28"/>
          <w:highlight w:val="none"/>
        </w:rPr>
        <w:t>20天</w:t>
      </w:r>
      <w:r>
        <w:rPr>
          <w:rFonts w:hint="eastAsia"/>
          <w:color w:val="auto"/>
          <w:sz w:val="28"/>
          <w:szCs w:val="28"/>
          <w:highlight w:val="none"/>
        </w:rPr>
        <w:t>内完成。</w:t>
      </w:r>
    </w:p>
    <w:p w14:paraId="30DA3931">
      <w:pPr>
        <w:spacing w:line="480" w:lineRule="exact"/>
        <w:ind w:firstLine="560" w:firstLineChars="200"/>
        <w:jc w:val="left"/>
        <w:rPr>
          <w:color w:val="auto"/>
          <w:sz w:val="28"/>
          <w:szCs w:val="28"/>
          <w:highlight w:val="none"/>
        </w:rPr>
      </w:pPr>
      <w:r>
        <w:rPr>
          <w:rFonts w:hint="eastAsia"/>
          <w:color w:val="auto"/>
          <w:sz w:val="28"/>
          <w:szCs w:val="28"/>
          <w:highlight w:val="none"/>
        </w:rPr>
        <w:t>3、</w:t>
      </w:r>
      <w:r>
        <w:rPr>
          <w:rFonts w:hint="eastAsia"/>
          <w:color w:val="auto"/>
          <w:sz w:val="28"/>
          <w:szCs w:val="28"/>
          <w:highlight w:val="none"/>
        </w:rPr>
        <w:t>本次项目限价97万元</w:t>
      </w:r>
      <w:r>
        <w:rPr>
          <w:rFonts w:hint="eastAsia"/>
          <w:color w:val="auto"/>
          <w:sz w:val="28"/>
          <w:szCs w:val="28"/>
          <w:highlight w:val="none"/>
        </w:rPr>
        <w:t>，工作量清单详见附件（清单中的工作量为暂估，具体工作量以实际为准）。</w:t>
      </w:r>
    </w:p>
    <w:p w14:paraId="757F9391">
      <w:pPr>
        <w:spacing w:line="480" w:lineRule="exact"/>
        <w:ind w:firstLine="560" w:firstLineChars="200"/>
        <w:jc w:val="left"/>
        <w:rPr>
          <w:color w:val="auto"/>
          <w:sz w:val="28"/>
          <w:szCs w:val="28"/>
          <w:highlight w:val="none"/>
        </w:rPr>
      </w:pPr>
      <w:r>
        <w:rPr>
          <w:rFonts w:hint="eastAsia"/>
          <w:color w:val="auto"/>
          <w:sz w:val="28"/>
          <w:szCs w:val="28"/>
          <w:highlight w:val="none"/>
        </w:rPr>
        <w:t>4、施工单位在合同期内施工，若由于施工造成原有设施设备的损坏及由此造成的一切经济损失和相关责任由施工单位全部承担。</w:t>
      </w:r>
    </w:p>
    <w:p w14:paraId="4A551E85">
      <w:pPr>
        <w:spacing w:line="480" w:lineRule="exact"/>
        <w:ind w:firstLine="560" w:firstLineChars="200"/>
        <w:jc w:val="left"/>
        <w:rPr>
          <w:color w:val="auto"/>
          <w:sz w:val="28"/>
          <w:szCs w:val="28"/>
          <w:highlight w:val="none"/>
        </w:rPr>
      </w:pPr>
      <w:r>
        <w:rPr>
          <w:rFonts w:hint="eastAsia"/>
          <w:color w:val="auto"/>
          <w:sz w:val="28"/>
          <w:szCs w:val="28"/>
          <w:highlight w:val="none"/>
        </w:rPr>
        <w:t>5、本次工程暂定付款方式：</w:t>
      </w:r>
    </w:p>
    <w:p w14:paraId="4E0E66FB">
      <w:pPr>
        <w:spacing w:line="480" w:lineRule="exact"/>
        <w:ind w:firstLine="560" w:firstLineChars="200"/>
        <w:jc w:val="left"/>
        <w:rPr>
          <w:color w:val="auto"/>
          <w:sz w:val="28"/>
          <w:szCs w:val="28"/>
          <w:highlight w:val="none"/>
        </w:rPr>
      </w:pPr>
      <w:r>
        <w:rPr>
          <w:rFonts w:hint="eastAsia"/>
          <w:color w:val="auto"/>
          <w:sz w:val="28"/>
          <w:szCs w:val="28"/>
          <w:highlight w:val="none"/>
        </w:rPr>
        <w:t>5.1合同签订后施工单位开票，院方收到发票后30个工作日内，院方向施工单位支付合同金额的30%。</w:t>
      </w:r>
    </w:p>
    <w:p w14:paraId="5D8613D3">
      <w:pPr>
        <w:spacing w:line="480" w:lineRule="exact"/>
        <w:ind w:firstLine="560" w:firstLineChars="200"/>
        <w:jc w:val="left"/>
        <w:rPr>
          <w:color w:val="auto"/>
          <w:sz w:val="28"/>
          <w:szCs w:val="28"/>
          <w:highlight w:val="none"/>
        </w:rPr>
      </w:pPr>
      <w:r>
        <w:rPr>
          <w:rFonts w:hint="eastAsia"/>
          <w:color w:val="auto"/>
          <w:sz w:val="28"/>
          <w:szCs w:val="28"/>
          <w:highlight w:val="none"/>
        </w:rPr>
        <w:t>5.2施工单位安装完成验收后，施工单位开票，院方收到发票后30个工作日内，院方向施工单位支付至合同金额的80%。</w:t>
      </w:r>
    </w:p>
    <w:p w14:paraId="54AD6267">
      <w:pPr>
        <w:spacing w:line="480" w:lineRule="exact"/>
        <w:ind w:firstLine="560" w:firstLineChars="200"/>
        <w:jc w:val="left"/>
        <w:rPr>
          <w:color w:val="auto"/>
          <w:sz w:val="28"/>
          <w:szCs w:val="28"/>
          <w:highlight w:val="none"/>
        </w:rPr>
      </w:pPr>
      <w:r>
        <w:rPr>
          <w:rFonts w:hint="eastAsia"/>
          <w:color w:val="auto"/>
          <w:sz w:val="28"/>
          <w:szCs w:val="28"/>
          <w:highlight w:val="none"/>
        </w:rPr>
        <w:t>5.3本次工程决算在院方在收到施工单位项目结算书后30个工作日内委托有资质的审价单位出具审价报告，在双方确认审价报告后施工单位开票，院方支付至审定金额的97%。</w:t>
      </w:r>
    </w:p>
    <w:p w14:paraId="721B4771">
      <w:pPr>
        <w:spacing w:line="480" w:lineRule="exact"/>
        <w:ind w:firstLine="560" w:firstLineChars="200"/>
        <w:jc w:val="left"/>
        <w:rPr>
          <w:color w:val="auto"/>
          <w:sz w:val="28"/>
          <w:szCs w:val="28"/>
          <w:highlight w:val="none"/>
        </w:rPr>
      </w:pPr>
      <w:r>
        <w:rPr>
          <w:rFonts w:hint="eastAsia"/>
          <w:color w:val="auto"/>
          <w:sz w:val="28"/>
          <w:szCs w:val="28"/>
          <w:highlight w:val="none"/>
        </w:rPr>
        <w:t>5.4本工程质保期为两年，2年期限满后，院方支付至审定金额的100%。</w:t>
      </w:r>
    </w:p>
    <w:p w14:paraId="016134E9">
      <w:pPr>
        <w:spacing w:line="480" w:lineRule="exact"/>
        <w:ind w:firstLine="560" w:firstLineChars="200"/>
        <w:jc w:val="left"/>
        <w:rPr>
          <w:color w:val="auto"/>
          <w:sz w:val="28"/>
          <w:szCs w:val="28"/>
          <w:highlight w:val="none"/>
        </w:rPr>
      </w:pPr>
      <w:r>
        <w:rPr>
          <w:rFonts w:hint="eastAsia"/>
          <w:color w:val="auto"/>
          <w:sz w:val="28"/>
          <w:szCs w:val="28"/>
          <w:highlight w:val="none"/>
        </w:rPr>
        <w:t xml:space="preserve">6、本次需求文件及相关附件均作为合同附件。          </w:t>
      </w:r>
    </w:p>
    <w:p w14:paraId="45B99587">
      <w:pPr>
        <w:spacing w:line="480" w:lineRule="exact"/>
        <w:ind w:firstLine="562" w:firstLineChars="200"/>
        <w:jc w:val="left"/>
        <w:rPr>
          <w:b/>
          <w:bCs/>
          <w:color w:val="auto"/>
          <w:sz w:val="28"/>
          <w:szCs w:val="28"/>
          <w:highlight w:val="none"/>
        </w:rPr>
      </w:pPr>
      <w:r>
        <w:rPr>
          <w:rFonts w:hint="eastAsia"/>
          <w:b/>
          <w:bCs/>
          <w:color w:val="auto"/>
          <w:sz w:val="28"/>
          <w:szCs w:val="28"/>
          <w:highlight w:val="none"/>
        </w:rPr>
        <w:t>四、投标文件要求</w:t>
      </w:r>
    </w:p>
    <w:p w14:paraId="57D03DEC">
      <w:pPr>
        <w:spacing w:line="48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1、参与单位的营业执照、资质及法人证书。               </w:t>
      </w:r>
    </w:p>
    <w:p w14:paraId="462FCF8C">
      <w:pPr>
        <w:spacing w:line="48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2、回复文件（内容主要为工程报价、服务承诺、施工方案、响应时间、项目经理简历、公司类似业绩等）。 </w:t>
      </w:r>
    </w:p>
    <w:p w14:paraId="3674C661">
      <w:pPr>
        <w:spacing w:line="48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3、相关报价要求见工程量清单。</w:t>
      </w:r>
    </w:p>
    <w:p w14:paraId="6897C6C7">
      <w:pPr>
        <w:spacing w:line="48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4、中国裁判文书网（https://wenshu.court.gov.cn/）犯罪记录查询截图纸质版。查询方式：高级检索→全文检索“（单位名称）”，案由选择“刑事案由”或案件类型选择“刑事案件”。</w:t>
      </w:r>
    </w:p>
    <w:p w14:paraId="491EAF0E">
      <w:pPr>
        <w:spacing w:line="48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5、响应人法人代表授权委托书及被授权人近3个月内任意一个月的社保缴纳证明</w:t>
      </w:r>
    </w:p>
    <w:p w14:paraId="6B035D3D">
      <w:pPr>
        <w:spacing w:line="48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6、项目廉政责任书</w:t>
      </w:r>
    </w:p>
    <w:p w14:paraId="63EE2569">
      <w:pPr>
        <w:spacing w:line="48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7、工作量清单（详见附件3）</w:t>
      </w:r>
    </w:p>
    <w:p w14:paraId="4EECE808">
      <w:pPr>
        <w:spacing w:line="48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8、拟派驻本项目的招标代理服务团队及相关资料</w:t>
      </w:r>
    </w:p>
    <w:p w14:paraId="79DCAF6F">
      <w:pPr>
        <w:spacing w:line="48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9、递交的纸质投标书应正本1份副本2份，电子版投标文件word、pdf（盖章扫描件）格式各一份（用U盘储存），一并装入投标文件袋内，并在封口处加盖单位公章或投标专用章的骑缝章。</w:t>
      </w:r>
    </w:p>
    <w:p w14:paraId="7E01B56F">
      <w:pPr>
        <w:spacing w:line="480" w:lineRule="exact"/>
        <w:ind w:firstLine="560" w:firstLineChars="200"/>
        <w:jc w:val="left"/>
        <w:rPr>
          <w:rFonts w:ascii="宋体" w:hAnsi="宋体" w:eastAsia="宋体" w:cs="宋体"/>
          <w:color w:val="auto"/>
          <w:sz w:val="28"/>
          <w:szCs w:val="28"/>
          <w:highlight w:val="none"/>
        </w:rPr>
      </w:pPr>
    </w:p>
    <w:p w14:paraId="09EB11C4">
      <w:pPr>
        <w:spacing w:line="480" w:lineRule="exact"/>
        <w:ind w:firstLine="560" w:firstLineChars="200"/>
        <w:jc w:val="left"/>
        <w:rPr>
          <w:rFonts w:ascii="宋体" w:hAnsi="宋体" w:eastAsia="宋体" w:cs="宋体"/>
          <w:color w:val="auto"/>
          <w:sz w:val="28"/>
          <w:szCs w:val="28"/>
          <w:highlight w:val="none"/>
        </w:rPr>
      </w:pPr>
    </w:p>
    <w:p w14:paraId="5E8036C5">
      <w:pPr>
        <w:spacing w:line="480" w:lineRule="exact"/>
        <w:ind w:firstLine="560" w:firstLineChars="200"/>
        <w:jc w:val="left"/>
        <w:rPr>
          <w:color w:val="auto"/>
          <w:sz w:val="28"/>
          <w:szCs w:val="28"/>
          <w:highlight w:val="none"/>
        </w:rPr>
      </w:pPr>
      <w:r>
        <w:rPr>
          <w:rFonts w:hint="eastAsia"/>
          <w:color w:val="auto"/>
          <w:sz w:val="28"/>
          <w:szCs w:val="28"/>
          <w:highlight w:val="none"/>
        </w:rPr>
        <w:t>提交时间：2026年5月6日下午16:30之前</w:t>
      </w:r>
    </w:p>
    <w:p w14:paraId="798F62F1">
      <w:pPr>
        <w:spacing w:line="480" w:lineRule="exact"/>
        <w:ind w:firstLine="560" w:firstLineChars="200"/>
        <w:jc w:val="left"/>
        <w:rPr>
          <w:color w:val="auto"/>
          <w:sz w:val="28"/>
          <w:szCs w:val="28"/>
          <w:highlight w:val="none"/>
        </w:rPr>
      </w:pPr>
      <w:r>
        <w:rPr>
          <w:rFonts w:hint="eastAsia"/>
          <w:color w:val="auto"/>
          <w:sz w:val="28"/>
          <w:szCs w:val="28"/>
          <w:highlight w:val="none"/>
        </w:rPr>
        <w:t>提交地点：高科西路2699号老科研楼212室</w:t>
      </w:r>
    </w:p>
    <w:p w14:paraId="432FF6AD">
      <w:pPr>
        <w:spacing w:line="480" w:lineRule="exact"/>
        <w:ind w:firstLine="560" w:firstLineChars="200"/>
        <w:jc w:val="left"/>
        <w:rPr>
          <w:color w:val="auto"/>
          <w:sz w:val="28"/>
          <w:szCs w:val="28"/>
          <w:highlight w:val="none"/>
        </w:rPr>
      </w:pPr>
    </w:p>
    <w:p w14:paraId="265F5191">
      <w:pPr>
        <w:spacing w:line="480" w:lineRule="exact"/>
        <w:ind w:firstLine="560" w:firstLineChars="200"/>
        <w:jc w:val="left"/>
        <w:rPr>
          <w:color w:val="auto"/>
          <w:sz w:val="28"/>
          <w:szCs w:val="28"/>
          <w:highlight w:val="none"/>
        </w:rPr>
      </w:pPr>
    </w:p>
    <w:p w14:paraId="4F986782">
      <w:pPr>
        <w:spacing w:line="480" w:lineRule="exact"/>
        <w:ind w:firstLine="2738" w:firstLineChars="978"/>
        <w:jc w:val="center"/>
        <w:rPr>
          <w:color w:val="auto"/>
          <w:sz w:val="28"/>
          <w:szCs w:val="28"/>
          <w:highlight w:val="none"/>
        </w:rPr>
      </w:pPr>
      <w:r>
        <w:rPr>
          <w:rFonts w:hint="eastAsia"/>
          <w:color w:val="auto"/>
          <w:sz w:val="28"/>
          <w:szCs w:val="28"/>
          <w:highlight w:val="none"/>
        </w:rPr>
        <w:t>上海市第一妇婴保健院后勤保障部</w:t>
      </w:r>
    </w:p>
    <w:p w14:paraId="6FF3C7AD">
      <w:pPr>
        <w:spacing w:line="480" w:lineRule="exact"/>
        <w:ind w:firstLine="2738" w:firstLineChars="978"/>
        <w:jc w:val="center"/>
        <w:rPr>
          <w:rFonts w:ascii="宋体" w:hAnsi="宋体" w:eastAsia="宋体"/>
          <w:b/>
          <w:color w:val="auto"/>
          <w:highlight w:val="none"/>
        </w:rPr>
      </w:pPr>
      <w:r>
        <w:rPr>
          <w:rFonts w:hint="eastAsia"/>
          <w:color w:val="auto"/>
          <w:sz w:val="28"/>
          <w:szCs w:val="28"/>
          <w:highlight w:val="none"/>
        </w:rPr>
        <w:t>2026年4月30日</w:t>
      </w:r>
    </w:p>
    <w:p w14:paraId="2D89557C">
      <w:pPr>
        <w:spacing w:line="480" w:lineRule="exact"/>
        <w:rPr>
          <w:rFonts w:ascii="宋体" w:hAnsi="宋体" w:eastAsia="宋体"/>
          <w:b/>
          <w:color w:val="auto"/>
          <w:highlight w:val="none"/>
        </w:rPr>
      </w:pPr>
      <w:r>
        <w:rPr>
          <w:rFonts w:ascii="宋体" w:hAnsi="宋体" w:eastAsia="宋体"/>
          <w:b/>
          <w:color w:val="auto"/>
          <w:highlight w:val="none"/>
        </w:rPr>
        <w:br w:type="page"/>
      </w:r>
    </w:p>
    <w:p w14:paraId="1EA1B35C">
      <w:pPr>
        <w:spacing w:line="460" w:lineRule="exact"/>
        <w:jc w:val="left"/>
        <w:rPr>
          <w:color w:val="auto"/>
          <w:sz w:val="30"/>
          <w:highlight w:val="none"/>
          <w:lang w:val="en-GB"/>
        </w:rPr>
      </w:pPr>
      <w:r>
        <w:rPr>
          <w:rFonts w:hint="eastAsia"/>
          <w:color w:val="auto"/>
          <w:sz w:val="24"/>
          <w:highlight w:val="none"/>
        </w:rPr>
        <w:t>附件1</w:t>
      </w:r>
    </w:p>
    <w:p w14:paraId="1127F98C">
      <w:pPr>
        <w:spacing w:line="460" w:lineRule="exact"/>
        <w:jc w:val="center"/>
        <w:rPr>
          <w:b/>
          <w:bCs/>
          <w:color w:val="auto"/>
          <w:sz w:val="30"/>
          <w:szCs w:val="30"/>
          <w:highlight w:val="none"/>
        </w:rPr>
      </w:pPr>
      <w:r>
        <w:rPr>
          <w:rFonts w:hint="eastAsia"/>
          <w:b/>
          <w:bCs/>
          <w:color w:val="auto"/>
          <w:sz w:val="30"/>
          <w:szCs w:val="30"/>
          <w:highlight w:val="none"/>
        </w:rPr>
        <w:t>法人代表委托书</w:t>
      </w:r>
    </w:p>
    <w:p w14:paraId="7C790CA1">
      <w:pPr>
        <w:spacing w:line="480" w:lineRule="auto"/>
        <w:rPr>
          <w:rFonts w:ascii="宋体" w:hAnsi="宋体"/>
          <w:color w:val="auto"/>
          <w:sz w:val="24"/>
          <w:highlight w:val="none"/>
        </w:rPr>
      </w:pPr>
    </w:p>
    <w:p w14:paraId="20C856AC">
      <w:pPr>
        <w:spacing w:line="480" w:lineRule="auto"/>
        <w:rPr>
          <w:rFonts w:ascii="宋体" w:hAnsi="宋体"/>
          <w:color w:val="auto"/>
          <w:sz w:val="24"/>
          <w:highlight w:val="none"/>
        </w:rPr>
      </w:pPr>
    </w:p>
    <w:p w14:paraId="328A063C">
      <w:pPr>
        <w:spacing w:line="480" w:lineRule="auto"/>
        <w:ind w:firstLine="482"/>
        <w:jc w:val="left"/>
        <w:rPr>
          <w:rFonts w:ascii="宋体" w:hAnsi="宋体"/>
          <w:color w:val="auto"/>
          <w:sz w:val="24"/>
          <w:highlight w:val="none"/>
        </w:rPr>
      </w:pPr>
      <w:r>
        <w:rPr>
          <w:rFonts w:hint="eastAsia" w:ascii="宋体" w:hAnsi="宋体"/>
          <w:color w:val="auto"/>
          <w:sz w:val="24"/>
          <w:highlight w:val="none"/>
        </w:rPr>
        <w:t>本授权书声明：</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（投标商名称）</w:t>
      </w:r>
      <w:r>
        <w:rPr>
          <w:rFonts w:ascii="宋体" w:hAnsi="宋体"/>
          <w:color w:val="auto"/>
          <w:sz w:val="24"/>
          <w:highlight w:val="none"/>
          <w:u w:val="single"/>
        </w:rPr>
        <w:t xml:space="preserve">        </w:t>
      </w:r>
      <w:r>
        <w:rPr>
          <w:rFonts w:hint="eastAsia" w:ascii="宋体" w:hAnsi="宋体"/>
          <w:color w:val="auto"/>
          <w:sz w:val="24"/>
          <w:highlight w:val="none"/>
        </w:rPr>
        <w:t>（法定代表人姓名、职务）授权</w:t>
      </w:r>
      <w:r>
        <w:rPr>
          <w:rFonts w:ascii="宋体" w:hAnsi="宋体"/>
          <w:color w:val="auto"/>
          <w:sz w:val="24"/>
          <w:highlight w:val="none"/>
          <w:u w:val="single"/>
        </w:rPr>
        <w:t xml:space="preserve">          </w:t>
      </w:r>
      <w:r>
        <w:rPr>
          <w:rFonts w:hint="eastAsia" w:ascii="宋体" w:hAnsi="宋体"/>
          <w:color w:val="auto"/>
          <w:sz w:val="24"/>
          <w:highlight w:val="none"/>
        </w:rPr>
        <w:t>（被授权人的姓名、职务）为我方公司</w:t>
      </w:r>
    </w:p>
    <w:p w14:paraId="4D279BB9">
      <w:pPr>
        <w:spacing w:line="480" w:lineRule="auto"/>
        <w:rPr>
          <w:rFonts w:ascii="宋体" w:hAnsi="宋体"/>
          <w:color w:val="auto"/>
          <w:sz w:val="24"/>
          <w:highlight w:val="none"/>
        </w:rPr>
      </w:pPr>
      <w:r>
        <w:rPr>
          <w:rFonts w:hint="eastAsia" w:ascii="宋体" w:hAnsi="宋体"/>
          <w:color w:val="auto"/>
          <w:sz w:val="24"/>
          <w:highlight w:val="none"/>
          <w:u w:val="single"/>
        </w:rPr>
        <w:t xml:space="preserve"> 上海市第一妇婴保健院</w:t>
      </w:r>
      <w:r>
        <w:rPr>
          <w:rFonts w:hint="eastAsia" w:ascii="宋体" w:hAnsi="宋体"/>
          <w:color w:val="auto"/>
          <w:sz w:val="24"/>
          <w:highlight w:val="none"/>
          <w:u w:val="single"/>
        </w:rPr>
        <w:t xml:space="preserve">东院垃圾房及配套用房腾挪改造 </w:t>
      </w:r>
      <w:r>
        <w:rPr>
          <w:rFonts w:hint="eastAsia" w:ascii="宋体" w:hAnsi="宋体"/>
          <w:bCs/>
          <w:color w:val="auto"/>
          <w:sz w:val="24"/>
          <w:highlight w:val="none"/>
        </w:rPr>
        <w:t>项目</w:t>
      </w:r>
      <w:r>
        <w:rPr>
          <w:rFonts w:hint="eastAsia" w:ascii="宋体" w:hAnsi="宋体"/>
          <w:color w:val="auto"/>
          <w:sz w:val="24"/>
          <w:highlight w:val="none"/>
        </w:rPr>
        <w:t>的合法代理人，以本公司名义全权处理一切与该项目有关的事务（含合同签订）。</w:t>
      </w:r>
    </w:p>
    <w:p w14:paraId="6E1ED37C">
      <w:pPr>
        <w:tabs>
          <w:tab w:val="left" w:pos="5560"/>
        </w:tabs>
        <w:spacing w:line="480" w:lineRule="auto"/>
        <w:ind w:firstLine="646"/>
        <w:rPr>
          <w:rFonts w:ascii="宋体" w:hAnsi="宋体"/>
          <w:color w:val="auto"/>
          <w:sz w:val="24"/>
          <w:highlight w:val="none"/>
        </w:rPr>
      </w:pPr>
      <w:r>
        <w:rPr>
          <w:rFonts w:ascii="宋体" w:hAnsi="宋体"/>
          <w:color w:val="auto"/>
          <w:sz w:val="24"/>
          <w:highlight w:val="none"/>
        </w:rPr>
        <w:tab/>
      </w:r>
    </w:p>
    <w:p w14:paraId="443933EF">
      <w:pPr>
        <w:spacing w:line="480" w:lineRule="auto"/>
        <w:ind w:firstLine="645"/>
        <w:rPr>
          <w:rFonts w:ascii="宋体" w:hAnsi="宋体"/>
          <w:color w:val="auto"/>
          <w:sz w:val="24"/>
          <w:highlight w:val="none"/>
        </w:rPr>
      </w:pPr>
      <w:r>
        <w:rPr>
          <w:rFonts w:hint="eastAsia" w:ascii="宋体" w:hAnsi="宋体"/>
          <w:color w:val="auto"/>
          <w:sz w:val="24"/>
          <w:highlight w:val="none"/>
        </w:rPr>
        <w:t>本授权书于</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日签字生效，特此声明。</w:t>
      </w:r>
    </w:p>
    <w:p w14:paraId="440F6085">
      <w:pPr>
        <w:spacing w:line="480" w:lineRule="auto"/>
        <w:ind w:firstLine="645"/>
        <w:rPr>
          <w:rFonts w:ascii="宋体" w:hAnsi="宋体"/>
          <w:color w:val="auto"/>
          <w:sz w:val="24"/>
          <w:highlight w:val="none"/>
        </w:rPr>
      </w:pPr>
    </w:p>
    <w:p w14:paraId="752A9CD7">
      <w:pPr>
        <w:spacing w:line="480" w:lineRule="auto"/>
        <w:rPr>
          <w:rFonts w:ascii="宋体" w:hAnsi="宋体"/>
          <w:color w:val="auto"/>
          <w:sz w:val="24"/>
          <w:highlight w:val="none"/>
        </w:rPr>
      </w:pPr>
      <w:r>
        <w:rPr>
          <w:rFonts w:hint="eastAsia" w:ascii="宋体" w:hAnsi="宋体"/>
          <w:color w:val="auto"/>
          <w:sz w:val="24"/>
          <w:highlight w:val="none"/>
        </w:rPr>
        <w:t>法人代表签字：</w:t>
      </w:r>
    </w:p>
    <w:p w14:paraId="286A3A13">
      <w:pPr>
        <w:spacing w:line="480" w:lineRule="auto"/>
        <w:rPr>
          <w:rFonts w:ascii="宋体" w:hAnsi="宋体"/>
          <w:color w:val="auto"/>
          <w:sz w:val="24"/>
          <w:highlight w:val="none"/>
        </w:rPr>
      </w:pPr>
      <w:r>
        <w:rPr>
          <w:rFonts w:hint="eastAsia" w:ascii="宋体" w:hAnsi="宋体"/>
          <w:color w:val="auto"/>
          <w:sz w:val="24"/>
          <w:highlight w:val="none"/>
        </w:rPr>
        <w:t>投标单位全称（公章）：</w:t>
      </w:r>
    </w:p>
    <w:p w14:paraId="2F60C457">
      <w:pPr>
        <w:spacing w:line="480" w:lineRule="auto"/>
        <w:rPr>
          <w:rFonts w:ascii="宋体" w:hAnsi="宋体"/>
          <w:color w:val="auto"/>
          <w:sz w:val="24"/>
          <w:highlight w:val="none"/>
        </w:rPr>
      </w:pPr>
      <w:r>
        <w:rPr>
          <w:rFonts w:hint="eastAsia" w:ascii="宋体" w:hAnsi="宋体"/>
          <w:color w:val="auto"/>
          <w:sz w:val="24"/>
          <w:highlight w:val="none"/>
        </w:rPr>
        <w:t>日期：</w:t>
      </w:r>
    </w:p>
    <w:p w14:paraId="135E22E0">
      <w:pPr>
        <w:spacing w:line="480" w:lineRule="auto"/>
        <w:rPr>
          <w:rFonts w:ascii="宋体" w:hAnsi="宋体"/>
          <w:color w:val="auto"/>
          <w:sz w:val="24"/>
          <w:highlight w:val="none"/>
        </w:rPr>
      </w:pPr>
      <w:r>
        <w:rPr>
          <w:rFonts w:hint="eastAsia" w:ascii="宋体" w:hAnsi="宋体"/>
          <w:color w:val="auto"/>
          <w:sz w:val="24"/>
          <w:highlight w:val="none"/>
        </w:rPr>
        <w:t>附：</w:t>
      </w:r>
    </w:p>
    <w:p w14:paraId="1FE1D4F0">
      <w:pPr>
        <w:spacing w:line="480" w:lineRule="auto"/>
        <w:rPr>
          <w:rFonts w:ascii="宋体" w:hAnsi="宋体"/>
          <w:color w:val="auto"/>
          <w:sz w:val="24"/>
          <w:highlight w:val="none"/>
        </w:rPr>
      </w:pPr>
      <w:r>
        <w:rPr>
          <w:rFonts w:hint="eastAsia" w:ascii="宋体" w:hAnsi="宋体"/>
          <w:color w:val="auto"/>
          <w:sz w:val="24"/>
          <w:highlight w:val="none"/>
        </w:rPr>
        <w:t>全权代表姓名：</w:t>
      </w:r>
    </w:p>
    <w:p w14:paraId="336E4098">
      <w:pPr>
        <w:spacing w:line="480" w:lineRule="auto"/>
        <w:rPr>
          <w:rFonts w:ascii="宋体" w:hAnsi="宋体"/>
          <w:color w:val="auto"/>
          <w:sz w:val="24"/>
          <w:highlight w:val="none"/>
        </w:rPr>
      </w:pPr>
      <w:r>
        <w:rPr>
          <w:rFonts w:hint="eastAsia" w:ascii="宋体" w:hAnsi="宋体"/>
          <w:color w:val="auto"/>
          <w:sz w:val="24"/>
          <w:highlight w:val="none"/>
        </w:rPr>
        <w:t>职        务：</w:t>
      </w:r>
    </w:p>
    <w:p w14:paraId="5E814BE2">
      <w:pPr>
        <w:spacing w:line="480" w:lineRule="auto"/>
        <w:rPr>
          <w:rFonts w:ascii="宋体" w:hAnsi="宋体"/>
          <w:color w:val="auto"/>
          <w:sz w:val="24"/>
          <w:highlight w:val="none"/>
        </w:rPr>
      </w:pPr>
      <w:r>
        <w:rPr>
          <w:rFonts w:hint="eastAsia" w:ascii="宋体" w:hAnsi="宋体"/>
          <w:color w:val="auto"/>
          <w:sz w:val="24"/>
          <w:highlight w:val="none"/>
        </w:rPr>
        <w:t>详细通讯地址：</w:t>
      </w:r>
    </w:p>
    <w:p w14:paraId="37467D44">
      <w:pPr>
        <w:spacing w:line="480" w:lineRule="auto"/>
        <w:rPr>
          <w:rFonts w:ascii="宋体" w:hAnsi="宋体"/>
          <w:color w:val="auto"/>
          <w:sz w:val="24"/>
          <w:highlight w:val="none"/>
        </w:rPr>
      </w:pPr>
      <w:r>
        <w:rPr>
          <w:rFonts w:hint="eastAsia" w:ascii="宋体" w:hAnsi="宋体"/>
          <w:color w:val="auto"/>
          <w:sz w:val="24"/>
          <w:highlight w:val="none"/>
        </w:rPr>
        <w:t>邮 政 编 码：</w:t>
      </w:r>
    </w:p>
    <w:p w14:paraId="79F80188">
      <w:pPr>
        <w:spacing w:line="480" w:lineRule="auto"/>
        <w:rPr>
          <w:rFonts w:ascii="宋体" w:hAnsi="宋体"/>
          <w:color w:val="auto"/>
          <w:sz w:val="24"/>
          <w:highlight w:val="none"/>
        </w:rPr>
      </w:pPr>
      <w:r>
        <w:rPr>
          <w:rFonts w:hint="eastAsia" w:ascii="宋体" w:hAnsi="宋体"/>
          <w:color w:val="auto"/>
          <w:sz w:val="24"/>
          <w:highlight w:val="none"/>
        </w:rPr>
        <w:t>传       真：</w:t>
      </w:r>
    </w:p>
    <w:p w14:paraId="5A15449C">
      <w:pPr>
        <w:rPr>
          <w:color w:val="auto"/>
          <w:sz w:val="28"/>
          <w:szCs w:val="28"/>
          <w:highlight w:val="none"/>
        </w:rPr>
      </w:pPr>
      <w:r>
        <w:rPr>
          <w:rFonts w:hint="eastAsia" w:ascii="宋体" w:hAnsi="宋体"/>
          <w:color w:val="auto"/>
          <w:sz w:val="24"/>
          <w:highlight w:val="none"/>
        </w:rPr>
        <w:t>电       话：</w:t>
      </w:r>
      <w:r>
        <w:rPr>
          <w:rFonts w:hint="eastAsia"/>
          <w:color w:val="auto"/>
          <w:sz w:val="28"/>
          <w:szCs w:val="28"/>
          <w:highlight w:val="none"/>
        </w:rPr>
        <w:br w:type="page"/>
      </w:r>
    </w:p>
    <w:p w14:paraId="77797A48">
      <w:pPr>
        <w:spacing w:line="480" w:lineRule="auto"/>
        <w:jc w:val="left"/>
        <w:rPr>
          <w:rFonts w:ascii="宋体" w:hAnsi="宋体" w:cs="宋体"/>
          <w:color w:val="auto"/>
          <w:sz w:val="24"/>
          <w:highlight w:val="none"/>
        </w:rPr>
      </w:pPr>
      <w:r>
        <w:rPr>
          <w:rFonts w:hint="eastAsia" w:ascii="宋体" w:hAnsi="宋体" w:cs="宋体"/>
          <w:color w:val="auto"/>
          <w:sz w:val="24"/>
          <w:highlight w:val="none"/>
        </w:rPr>
        <w:t>附件2</w:t>
      </w:r>
    </w:p>
    <w:p w14:paraId="204A60E4">
      <w:pPr>
        <w:spacing w:line="480" w:lineRule="auto"/>
        <w:jc w:val="center"/>
        <w:rPr>
          <w:rFonts w:ascii="宋体" w:hAnsi="宋体" w:cs="宋体"/>
          <w:b/>
          <w:color w:val="auto"/>
          <w:sz w:val="24"/>
          <w:highlight w:val="none"/>
        </w:rPr>
      </w:pPr>
      <w:r>
        <w:rPr>
          <w:rFonts w:hint="eastAsia" w:ascii="宋体" w:hAnsi="宋体" w:cs="宋体"/>
          <w:b/>
          <w:color w:val="auto"/>
          <w:sz w:val="30"/>
          <w:szCs w:val="30"/>
          <w:highlight w:val="none"/>
        </w:rPr>
        <w:t>项目廉政责任书</w:t>
      </w:r>
    </w:p>
    <w:p w14:paraId="5947B7C6">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甲方：上海市第一妇婴保健院</w:t>
      </w:r>
    </w:p>
    <w:p w14:paraId="7DAE5020">
      <w:pPr>
        <w:snapToGrid w:val="0"/>
        <w:spacing w:line="400" w:lineRule="exact"/>
        <w:ind w:firstLine="480" w:firstLineChars="200"/>
        <w:rPr>
          <w:rFonts w:asciiTheme="minorEastAsia" w:hAnsiTheme="minorEastAsia"/>
          <w:color w:val="auto"/>
          <w:sz w:val="24"/>
          <w:highlight w:val="none"/>
        </w:rPr>
      </w:pPr>
      <w:r>
        <w:rPr>
          <w:rFonts w:hint="eastAsia" w:ascii="宋体" w:hAnsi="宋体"/>
          <w:color w:val="auto"/>
          <w:sz w:val="24"/>
          <w:highlight w:val="none"/>
        </w:rPr>
        <w:t>乙方：</w:t>
      </w:r>
      <w:r>
        <w:rPr>
          <w:rFonts w:hint="eastAsia" w:asciiTheme="minorEastAsia" w:hAnsiTheme="minorEastAsia"/>
          <w:color w:val="auto"/>
          <w:sz w:val="24"/>
          <w:highlight w:val="none"/>
        </w:rPr>
        <w:t>XXXXXXXXXXXXXXXXXXXX</w:t>
      </w:r>
    </w:p>
    <w:p w14:paraId="25BE43FD">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为了在项目中保持廉洁自律的工作作风，防止各种不正当行为的发生，根据国家和上海市有各项规定的特点，特订立本协议如下：</w:t>
      </w:r>
    </w:p>
    <w:p w14:paraId="5C75A095">
      <w:pPr>
        <w:snapToGrid w:val="0"/>
        <w:spacing w:line="40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一、甲乙双方应当自觉遵守国家和上海市有关廉政建设的各项规定。</w:t>
      </w:r>
    </w:p>
    <w:p w14:paraId="5A3BB56D">
      <w:pPr>
        <w:snapToGrid w:val="0"/>
        <w:spacing w:line="40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二、甲方及其工作人员不得以任何形式向乙方索要和收受回扣等好处费。</w:t>
      </w:r>
    </w:p>
    <w:p w14:paraId="3EDA06F6">
      <w:pPr>
        <w:snapToGrid w:val="0"/>
        <w:spacing w:line="40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三、甲方工作人员应当保持与乙方的正常业务交往，不得接受乙方的礼金、有价证券和贵重物品，不得在乙方报销任何应由个人支付的费用。</w:t>
      </w:r>
    </w:p>
    <w:p w14:paraId="7FFB126A">
      <w:pPr>
        <w:snapToGrid w:val="0"/>
        <w:spacing w:line="40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四、甲方工作人员不得参加可能对公正执行公务有影响的宴请和娱乐活动。</w:t>
      </w:r>
    </w:p>
    <w:p w14:paraId="5FBE5FC0">
      <w:pPr>
        <w:snapToGrid w:val="0"/>
        <w:spacing w:line="40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五、甲方工作人员不得要求或者接受乙方为其住房装修、婚丧嫁娶、家属和子女的工作安排以及出国等提供方便。</w:t>
      </w:r>
    </w:p>
    <w:p w14:paraId="53A1688D">
      <w:pPr>
        <w:snapToGrid w:val="0"/>
        <w:spacing w:line="40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六、甲方工作人员不得向乙方介绍家属或者亲友从事有关的经济活动。</w:t>
      </w:r>
    </w:p>
    <w:p w14:paraId="19B7DD09">
      <w:pPr>
        <w:snapToGrid w:val="0"/>
        <w:spacing w:line="40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七、乙方应当通过正常途径开展相对业务工作，不得为获取某些不正当利益而向甲方工作人员赠送礼金、有价证券和贵重物品等。</w:t>
      </w:r>
    </w:p>
    <w:p w14:paraId="73DF2454">
      <w:pPr>
        <w:snapToGrid w:val="0"/>
        <w:spacing w:line="40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八、乙方不得为谋取私利擅自与甲方工作人员进行私下商谈或者达成默契。</w:t>
      </w:r>
    </w:p>
    <w:p w14:paraId="6D7DF676">
      <w:pPr>
        <w:snapToGrid w:val="0"/>
        <w:spacing w:line="40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九、乙方不得以洽谈业务、签订经济合同为借口，邀请甲方工作人员外出旅游和进入营业性高档娱乐场所。</w:t>
      </w:r>
    </w:p>
    <w:p w14:paraId="2FEE1BC1">
      <w:pPr>
        <w:snapToGrid w:val="0"/>
        <w:spacing w:line="40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十、乙方不得为甲方单位和个人购置或者提供通讯工具、交通工具、家电、高档办公用品等物品。</w:t>
      </w:r>
    </w:p>
    <w:p w14:paraId="4B2F0BA0">
      <w:pPr>
        <w:snapToGrid w:val="0"/>
        <w:spacing w:line="40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14:paraId="74548EBE">
      <w:pPr>
        <w:snapToGrid w:val="0"/>
        <w:spacing w:line="400" w:lineRule="exact"/>
        <w:ind w:firstLine="480"/>
        <w:rPr>
          <w:rFonts w:ascii="宋体" w:hAnsi="宋体"/>
          <w:color w:val="auto"/>
          <w:sz w:val="24"/>
          <w:highlight w:val="none"/>
        </w:rPr>
      </w:pPr>
      <w:r>
        <w:rPr>
          <w:rFonts w:hint="eastAsia" w:ascii="宋体" w:hAnsi="宋体"/>
          <w:color w:val="auto"/>
          <w:sz w:val="24"/>
          <w:highlight w:val="none"/>
        </w:rPr>
        <w:t>十二、甲方发现乙方有违反本协议或者采用不正当的手段行贿甲方工作人员，甲方根据具体情节和造成的后果追究乙方本合同总金额的</w:t>
      </w:r>
      <w:r>
        <w:rPr>
          <w:rFonts w:ascii="宋体" w:hAnsi="宋体"/>
          <w:color w:val="auto"/>
          <w:sz w:val="24"/>
          <w:highlight w:val="none"/>
        </w:rPr>
        <w:t xml:space="preserve"> l ~ 5</w:t>
      </w:r>
      <w:r>
        <w:rPr>
          <w:rFonts w:hint="eastAsia" w:ascii="宋体" w:hAnsi="宋体"/>
          <w:color w:val="auto"/>
          <w:sz w:val="24"/>
          <w:highlight w:val="none"/>
        </w:rPr>
        <w:t>％的违约金。由此给甲方单位造成的损失均由乙方承担。</w:t>
      </w:r>
    </w:p>
    <w:p w14:paraId="10C24BBB">
      <w:pPr>
        <w:snapToGrid w:val="0"/>
        <w:spacing w:line="400" w:lineRule="exact"/>
        <w:ind w:firstLine="480"/>
        <w:rPr>
          <w:rFonts w:ascii="宋体" w:hAnsi="宋体"/>
          <w:color w:val="auto"/>
          <w:sz w:val="24"/>
          <w:highlight w:val="none"/>
        </w:rPr>
      </w:pPr>
      <w:r>
        <w:rPr>
          <w:rFonts w:hint="eastAsia" w:ascii="宋体" w:hAnsi="宋体"/>
          <w:color w:val="auto"/>
          <w:sz w:val="24"/>
          <w:highlight w:val="none"/>
        </w:rPr>
        <w:t>十三、本廉洁协议作为项目合同的附件，与项目合同具有同等法律效力。经协议双方签署后立即生效。</w:t>
      </w:r>
    </w:p>
    <w:tbl>
      <w:tblPr>
        <w:tblStyle w:val="8"/>
        <w:tblpPr w:leftFromText="180" w:rightFromText="180" w:vertAnchor="text" w:horzAnchor="page" w:tblpX="1417" w:tblpY="44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94"/>
        <w:gridCol w:w="4428"/>
      </w:tblGrid>
      <w:tr w14:paraId="53C94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4" w:type="dxa"/>
            <w:tcBorders>
              <w:tl2br w:val="nil"/>
              <w:tr2bl w:val="nil"/>
            </w:tcBorders>
          </w:tcPr>
          <w:p w14:paraId="134B196C">
            <w:pPr>
              <w:spacing w:line="460" w:lineRule="exact"/>
              <w:rPr>
                <w:rFonts w:ascii="宋体" w:hAnsi="宋体"/>
                <w:color w:val="auto"/>
                <w:sz w:val="24"/>
                <w:highlight w:val="none"/>
              </w:rPr>
            </w:pPr>
            <w:r>
              <w:rPr>
                <w:rFonts w:hint="eastAsia" w:ascii="宋体" w:hAnsi="宋体"/>
                <w:color w:val="auto"/>
                <w:sz w:val="24"/>
                <w:highlight w:val="none"/>
              </w:rPr>
              <w:t>甲方：</w:t>
            </w:r>
            <w:r>
              <w:rPr>
                <w:rFonts w:ascii="宋体" w:hAnsi="宋体"/>
                <w:color w:val="auto"/>
                <w:sz w:val="24"/>
                <w:highlight w:val="none"/>
              </w:rPr>
              <w:t>(</w:t>
            </w:r>
            <w:r>
              <w:rPr>
                <w:rFonts w:hint="eastAsia" w:ascii="宋体" w:hAnsi="宋体"/>
                <w:color w:val="auto"/>
                <w:sz w:val="24"/>
                <w:highlight w:val="none"/>
              </w:rPr>
              <w:t>盖章</w:t>
            </w:r>
            <w:r>
              <w:rPr>
                <w:rFonts w:ascii="宋体" w:hAnsi="宋体"/>
                <w:color w:val="auto"/>
                <w:sz w:val="24"/>
                <w:highlight w:val="none"/>
              </w:rPr>
              <w:t>)</w:t>
            </w:r>
            <w:r>
              <w:rPr>
                <w:rFonts w:hint="eastAsia" w:ascii="宋体" w:hAnsi="宋体"/>
                <w:color w:val="auto"/>
                <w:sz w:val="24"/>
                <w:highlight w:val="none"/>
              </w:rPr>
              <w:t>上海市第一妇婴保健院</w:t>
            </w:r>
          </w:p>
        </w:tc>
        <w:tc>
          <w:tcPr>
            <w:tcW w:w="4644" w:type="dxa"/>
            <w:tcBorders>
              <w:tl2br w:val="nil"/>
              <w:tr2bl w:val="nil"/>
            </w:tcBorders>
          </w:tcPr>
          <w:p w14:paraId="1BF84D23">
            <w:pPr>
              <w:snapToGrid w:val="0"/>
              <w:spacing w:line="400" w:lineRule="exact"/>
              <w:rPr>
                <w:rFonts w:ascii="宋体" w:hAnsi="宋体"/>
                <w:color w:val="auto"/>
                <w:sz w:val="24"/>
                <w:highlight w:val="none"/>
              </w:rPr>
            </w:pPr>
            <w:r>
              <w:rPr>
                <w:rFonts w:hint="eastAsia" w:ascii="宋体" w:hAnsi="宋体"/>
                <w:color w:val="auto"/>
                <w:sz w:val="24"/>
                <w:highlight w:val="none"/>
              </w:rPr>
              <w:t xml:space="preserve"> 乙方：</w:t>
            </w:r>
            <w:r>
              <w:rPr>
                <w:rFonts w:ascii="宋体" w:hAnsi="宋体"/>
                <w:color w:val="auto"/>
                <w:sz w:val="24"/>
                <w:highlight w:val="none"/>
              </w:rPr>
              <w:t>(</w:t>
            </w:r>
            <w:r>
              <w:rPr>
                <w:rFonts w:hint="eastAsia" w:ascii="宋体" w:hAnsi="宋体"/>
                <w:color w:val="auto"/>
                <w:sz w:val="24"/>
                <w:highlight w:val="none"/>
              </w:rPr>
              <w:t>盖章</w:t>
            </w:r>
            <w:r>
              <w:rPr>
                <w:rFonts w:ascii="宋体" w:hAnsi="宋体"/>
                <w:color w:val="auto"/>
                <w:sz w:val="24"/>
                <w:highlight w:val="none"/>
              </w:rPr>
              <w:t>)</w:t>
            </w:r>
            <w:r>
              <w:rPr>
                <w:rFonts w:hint="eastAsia" w:asciiTheme="minorEastAsia" w:hAnsiTheme="minorEastAsia"/>
                <w:color w:val="auto"/>
                <w:sz w:val="24"/>
                <w:highlight w:val="none"/>
              </w:rPr>
              <w:t>XXXXXXXXXXXXXXXXXXXXX</w:t>
            </w:r>
          </w:p>
          <w:p w14:paraId="771D2B2F">
            <w:pPr>
              <w:snapToGrid w:val="0"/>
              <w:spacing w:line="400" w:lineRule="exact"/>
              <w:rPr>
                <w:rFonts w:ascii="宋体" w:hAnsi="宋体"/>
                <w:color w:val="auto"/>
                <w:sz w:val="24"/>
                <w:highlight w:val="none"/>
              </w:rPr>
            </w:pPr>
          </w:p>
        </w:tc>
      </w:tr>
    </w:tbl>
    <w:p w14:paraId="27CFB3CA">
      <w:pPr>
        <w:snapToGrid w:val="0"/>
        <w:spacing w:line="360" w:lineRule="exact"/>
        <w:jc w:val="left"/>
        <w:rPr>
          <w:rFonts w:ascii="仿宋" w:hAnsi="仿宋" w:eastAsia="仿宋"/>
          <w:color w:val="auto"/>
          <w:sz w:val="28"/>
          <w:szCs w:val="28"/>
          <w:highlight w:val="none"/>
        </w:rPr>
      </w:pPr>
    </w:p>
    <w:p w14:paraId="489A5DF8">
      <w:pPr>
        <w:rPr>
          <w:rFonts w:ascii="宋体" w:hAnsi="宋体" w:eastAsia="宋体"/>
          <w:b/>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ì.">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590DD"/>
    <w:multiLevelType w:val="singleLevel"/>
    <w:tmpl w:val="B30590DD"/>
    <w:lvl w:ilvl="0" w:tentative="0">
      <w:start w:val="1"/>
      <w:numFmt w:val="chineseCounting"/>
      <w:suff w:val="nothing"/>
      <w:lvlText w:val="%1、"/>
      <w:lvlJc w:val="left"/>
      <w:rPr>
        <w:rFonts w:hint="eastAsia"/>
      </w:rPr>
    </w:lvl>
  </w:abstractNum>
  <w:abstractNum w:abstractNumId="1">
    <w:nsid w:val="72661393"/>
    <w:multiLevelType w:val="singleLevel"/>
    <w:tmpl w:val="7266139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NzU1MmJiYzVmNGI3NzNlNjNlZTY3Mzc5NDFkNzAifQ=="/>
  </w:docVars>
  <w:rsids>
    <w:rsidRoot w:val="009746FF"/>
    <w:rsid w:val="000345B7"/>
    <w:rsid w:val="00034E93"/>
    <w:rsid w:val="0004602D"/>
    <w:rsid w:val="0007198B"/>
    <w:rsid w:val="00074E05"/>
    <w:rsid w:val="0007738A"/>
    <w:rsid w:val="00087C84"/>
    <w:rsid w:val="00093BF1"/>
    <w:rsid w:val="000B7790"/>
    <w:rsid w:val="000C498D"/>
    <w:rsid w:val="001A7317"/>
    <w:rsid w:val="002570AC"/>
    <w:rsid w:val="002E2F48"/>
    <w:rsid w:val="00305506"/>
    <w:rsid w:val="00317B4F"/>
    <w:rsid w:val="003277DA"/>
    <w:rsid w:val="003742CA"/>
    <w:rsid w:val="003E4220"/>
    <w:rsid w:val="004109DD"/>
    <w:rsid w:val="00465874"/>
    <w:rsid w:val="004803A8"/>
    <w:rsid w:val="004A5BF8"/>
    <w:rsid w:val="004B1C30"/>
    <w:rsid w:val="0050481A"/>
    <w:rsid w:val="00580918"/>
    <w:rsid w:val="005F5D5F"/>
    <w:rsid w:val="0063512F"/>
    <w:rsid w:val="00655A41"/>
    <w:rsid w:val="00666F82"/>
    <w:rsid w:val="00683969"/>
    <w:rsid w:val="006B5771"/>
    <w:rsid w:val="006D44DB"/>
    <w:rsid w:val="007130CD"/>
    <w:rsid w:val="00715844"/>
    <w:rsid w:val="007502DD"/>
    <w:rsid w:val="007655B7"/>
    <w:rsid w:val="00775585"/>
    <w:rsid w:val="00775BF3"/>
    <w:rsid w:val="00776276"/>
    <w:rsid w:val="007923BC"/>
    <w:rsid w:val="007E4B59"/>
    <w:rsid w:val="007E678E"/>
    <w:rsid w:val="007F140A"/>
    <w:rsid w:val="008B3F19"/>
    <w:rsid w:val="0091467C"/>
    <w:rsid w:val="00943CB7"/>
    <w:rsid w:val="009746FF"/>
    <w:rsid w:val="009814F3"/>
    <w:rsid w:val="00992CD5"/>
    <w:rsid w:val="009A73DB"/>
    <w:rsid w:val="009D24EE"/>
    <w:rsid w:val="009E1EC2"/>
    <w:rsid w:val="00A178C1"/>
    <w:rsid w:val="00A32EC3"/>
    <w:rsid w:val="00AE272E"/>
    <w:rsid w:val="00B217AD"/>
    <w:rsid w:val="00BA5B36"/>
    <w:rsid w:val="00BB5CE8"/>
    <w:rsid w:val="00BE191A"/>
    <w:rsid w:val="00C50F99"/>
    <w:rsid w:val="00C91E37"/>
    <w:rsid w:val="00CB099F"/>
    <w:rsid w:val="00CF5C85"/>
    <w:rsid w:val="00D22562"/>
    <w:rsid w:val="00D56717"/>
    <w:rsid w:val="00D56B51"/>
    <w:rsid w:val="00D60D73"/>
    <w:rsid w:val="00D71A92"/>
    <w:rsid w:val="00D72141"/>
    <w:rsid w:val="00D96328"/>
    <w:rsid w:val="00E37D79"/>
    <w:rsid w:val="00E7081A"/>
    <w:rsid w:val="00E7703E"/>
    <w:rsid w:val="00E912EB"/>
    <w:rsid w:val="00E9654C"/>
    <w:rsid w:val="00F01079"/>
    <w:rsid w:val="00F06E50"/>
    <w:rsid w:val="00F27E96"/>
    <w:rsid w:val="00F35710"/>
    <w:rsid w:val="00FC37BC"/>
    <w:rsid w:val="0476465F"/>
    <w:rsid w:val="072A14D1"/>
    <w:rsid w:val="07A70F85"/>
    <w:rsid w:val="099B68C7"/>
    <w:rsid w:val="0A01178E"/>
    <w:rsid w:val="0DF96D15"/>
    <w:rsid w:val="0F323F58"/>
    <w:rsid w:val="10234F21"/>
    <w:rsid w:val="12202184"/>
    <w:rsid w:val="12AC36D3"/>
    <w:rsid w:val="136E2957"/>
    <w:rsid w:val="162163A6"/>
    <w:rsid w:val="195D5B61"/>
    <w:rsid w:val="1BDD2D6F"/>
    <w:rsid w:val="205F5497"/>
    <w:rsid w:val="20E066FA"/>
    <w:rsid w:val="21997739"/>
    <w:rsid w:val="234B5AD3"/>
    <w:rsid w:val="24A84D80"/>
    <w:rsid w:val="26551DA8"/>
    <w:rsid w:val="265D1D80"/>
    <w:rsid w:val="26A653E0"/>
    <w:rsid w:val="27673E35"/>
    <w:rsid w:val="29231FDE"/>
    <w:rsid w:val="2930118C"/>
    <w:rsid w:val="2967011C"/>
    <w:rsid w:val="297E7D49"/>
    <w:rsid w:val="29BD5F8E"/>
    <w:rsid w:val="29C93357"/>
    <w:rsid w:val="2A2B739C"/>
    <w:rsid w:val="2AB4113F"/>
    <w:rsid w:val="2E1D349F"/>
    <w:rsid w:val="2FED29FE"/>
    <w:rsid w:val="31BC6B2B"/>
    <w:rsid w:val="32C043F9"/>
    <w:rsid w:val="33FE342B"/>
    <w:rsid w:val="3674749A"/>
    <w:rsid w:val="367F5CE5"/>
    <w:rsid w:val="378D072C"/>
    <w:rsid w:val="37E40B8A"/>
    <w:rsid w:val="38A547BD"/>
    <w:rsid w:val="38BA7058"/>
    <w:rsid w:val="39150815"/>
    <w:rsid w:val="3A746577"/>
    <w:rsid w:val="3AD473F0"/>
    <w:rsid w:val="3BC775C5"/>
    <w:rsid w:val="3C6B7ACC"/>
    <w:rsid w:val="3D6A6A17"/>
    <w:rsid w:val="3DD80FC1"/>
    <w:rsid w:val="3E7F69A7"/>
    <w:rsid w:val="40AB18CF"/>
    <w:rsid w:val="41614FF9"/>
    <w:rsid w:val="423170C2"/>
    <w:rsid w:val="44EF700C"/>
    <w:rsid w:val="45191E99"/>
    <w:rsid w:val="46E62229"/>
    <w:rsid w:val="475C698F"/>
    <w:rsid w:val="47A345BE"/>
    <w:rsid w:val="48A95C04"/>
    <w:rsid w:val="48C42A3E"/>
    <w:rsid w:val="4B83098E"/>
    <w:rsid w:val="4C6E46BE"/>
    <w:rsid w:val="4D992ACA"/>
    <w:rsid w:val="4F392B9E"/>
    <w:rsid w:val="4F48636A"/>
    <w:rsid w:val="509E1DC6"/>
    <w:rsid w:val="50F310EB"/>
    <w:rsid w:val="51DF2696"/>
    <w:rsid w:val="53DC7A6C"/>
    <w:rsid w:val="569A4267"/>
    <w:rsid w:val="59E16F66"/>
    <w:rsid w:val="5BF907F8"/>
    <w:rsid w:val="5C517CA4"/>
    <w:rsid w:val="5CFA4828"/>
    <w:rsid w:val="5EB153BA"/>
    <w:rsid w:val="602D6CC3"/>
    <w:rsid w:val="60DC05EC"/>
    <w:rsid w:val="62E764ED"/>
    <w:rsid w:val="656D2F29"/>
    <w:rsid w:val="6AC34B1A"/>
    <w:rsid w:val="6C032A89"/>
    <w:rsid w:val="6C510BAE"/>
    <w:rsid w:val="6CB41DEC"/>
    <w:rsid w:val="6D904A7E"/>
    <w:rsid w:val="6DB171C2"/>
    <w:rsid w:val="7052146E"/>
    <w:rsid w:val="71034425"/>
    <w:rsid w:val="75466405"/>
    <w:rsid w:val="758B3E18"/>
    <w:rsid w:val="75FB71EF"/>
    <w:rsid w:val="78D6184E"/>
    <w:rsid w:val="7AA53BCD"/>
    <w:rsid w:val="7B4E6013"/>
    <w:rsid w:val="7CB43C54"/>
    <w:rsid w:val="7E2356ED"/>
    <w:rsid w:val="7FE33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Lines="100" w:afterLines="50" w:line="360" w:lineRule="auto"/>
      <w:outlineLvl w:val="0"/>
    </w:pPr>
    <w:rPr>
      <w:rFonts w:ascii="Times New Roman" w:hAnsi="Times New Roman" w:eastAsia="黑体" w:cs="Times New Roman"/>
      <w:b/>
      <w:bCs/>
      <w:kern w:val="44"/>
      <w:sz w:val="28"/>
      <w:szCs w:val="44"/>
    </w:rPr>
  </w:style>
  <w:style w:type="paragraph" w:styleId="3">
    <w:name w:val="heading 2"/>
    <w:basedOn w:val="1"/>
    <w:next w:val="1"/>
    <w:link w:val="14"/>
    <w:autoRedefine/>
    <w:qFormat/>
    <w:uiPriority w:val="0"/>
    <w:pPr>
      <w:keepNext/>
      <w:keepLines/>
      <w:spacing w:beforeLines="50" w:afterLines="50" w:line="360" w:lineRule="auto"/>
      <w:outlineLvl w:val="1"/>
    </w:pPr>
    <w:rPr>
      <w:rFonts w:ascii="Times New Roman" w:hAnsi="Times New Roman" w:eastAsia="黑体" w:cs="Times New Roman"/>
      <w:b/>
      <w:bCs/>
      <w:sz w:val="24"/>
      <w:szCs w:val="32"/>
    </w:rPr>
  </w:style>
  <w:style w:type="paragraph" w:styleId="4">
    <w:name w:val="heading 3"/>
    <w:basedOn w:val="1"/>
    <w:next w:val="1"/>
    <w:link w:val="15"/>
    <w:qFormat/>
    <w:uiPriority w:val="0"/>
    <w:pPr>
      <w:keepNext/>
      <w:keepLines/>
      <w:spacing w:line="360" w:lineRule="auto"/>
      <w:outlineLvl w:val="2"/>
    </w:pPr>
    <w:rPr>
      <w:rFonts w:ascii="Times New Roman" w:hAnsi="Times New Roman" w:eastAsia="黑体" w:cs="Times New Roman"/>
      <w:b/>
      <w:bCs/>
      <w:sz w:val="24"/>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2"/>
    <w:autoRedefine/>
    <w:qFormat/>
    <w:uiPriority w:val="0"/>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autoRedefine/>
    <w:unhideWhenUsed/>
    <w:qFormat/>
    <w:uiPriority w:val="99"/>
    <w:pPr>
      <w:ind w:firstLine="420" w:firstLineChars="200"/>
    </w:pPr>
  </w:style>
  <w:style w:type="character" w:customStyle="1" w:styleId="11">
    <w:name w:val="页眉 Char"/>
    <w:basedOn w:val="9"/>
    <w:link w:val="6"/>
    <w:autoRedefine/>
    <w:qFormat/>
    <w:uiPriority w:val="0"/>
    <w:rPr>
      <w:kern w:val="2"/>
      <w:sz w:val="18"/>
      <w:szCs w:val="18"/>
    </w:rPr>
  </w:style>
  <w:style w:type="character" w:customStyle="1" w:styleId="12">
    <w:name w:val="页脚 Char"/>
    <w:basedOn w:val="9"/>
    <w:link w:val="5"/>
    <w:autoRedefine/>
    <w:qFormat/>
    <w:uiPriority w:val="0"/>
    <w:rPr>
      <w:kern w:val="2"/>
      <w:sz w:val="18"/>
      <w:szCs w:val="18"/>
    </w:rPr>
  </w:style>
  <w:style w:type="character" w:customStyle="1" w:styleId="13">
    <w:name w:val="标题 1 Char"/>
    <w:basedOn w:val="9"/>
    <w:link w:val="2"/>
    <w:autoRedefine/>
    <w:qFormat/>
    <w:uiPriority w:val="0"/>
    <w:rPr>
      <w:rFonts w:ascii="Times New Roman" w:hAnsi="Times New Roman" w:eastAsia="黑体" w:cs="Times New Roman"/>
      <w:b/>
      <w:bCs/>
      <w:kern w:val="44"/>
      <w:sz w:val="28"/>
      <w:szCs w:val="44"/>
    </w:rPr>
  </w:style>
  <w:style w:type="character" w:customStyle="1" w:styleId="14">
    <w:name w:val="标题 2 Char"/>
    <w:basedOn w:val="9"/>
    <w:link w:val="3"/>
    <w:autoRedefine/>
    <w:qFormat/>
    <w:uiPriority w:val="0"/>
    <w:rPr>
      <w:rFonts w:ascii="Times New Roman" w:hAnsi="Times New Roman" w:eastAsia="黑体" w:cs="Times New Roman"/>
      <w:b/>
      <w:bCs/>
      <w:kern w:val="2"/>
      <w:sz w:val="24"/>
      <w:szCs w:val="32"/>
    </w:rPr>
  </w:style>
  <w:style w:type="character" w:customStyle="1" w:styleId="15">
    <w:name w:val="标题 3 Char"/>
    <w:basedOn w:val="9"/>
    <w:link w:val="4"/>
    <w:autoRedefine/>
    <w:qFormat/>
    <w:uiPriority w:val="0"/>
    <w:rPr>
      <w:rFonts w:ascii="Times New Roman" w:hAnsi="Times New Roman" w:eastAsia="黑体" w:cs="Times New Roman"/>
      <w:b/>
      <w:bCs/>
      <w:kern w:val="2"/>
      <w:sz w:val="24"/>
      <w:szCs w:val="32"/>
    </w:rPr>
  </w:style>
  <w:style w:type="paragraph" w:customStyle="1" w:styleId="16">
    <w:name w:val="Default"/>
    <w:autoRedefine/>
    <w:qFormat/>
    <w:uiPriority w:val="0"/>
    <w:pPr>
      <w:widowControl w:val="0"/>
      <w:autoSpaceDE w:val="0"/>
      <w:autoSpaceDN w:val="0"/>
      <w:adjustRightInd w:val="0"/>
      <w:spacing w:before="200" w:after="200" w:line="276" w:lineRule="auto"/>
    </w:pPr>
    <w:rPr>
      <w:rFonts w:ascii="..ì." w:hAnsi="Calibri" w:eastAsia="..ì." w:cs="Times New Roman"/>
      <w:color w:val="000000"/>
      <w:sz w:val="24"/>
      <w:szCs w:val="24"/>
      <w:lang w:val="en-US" w:eastAsia="zh-CN" w:bidi="ar-SA"/>
    </w:rPr>
  </w:style>
  <w:style w:type="character" w:customStyle="1" w:styleId="17">
    <w:name w:val="font61"/>
    <w:basedOn w:val="9"/>
    <w:qFormat/>
    <w:uiPriority w:val="0"/>
    <w:rPr>
      <w:rFonts w:hint="eastAsia" w:ascii="微软雅黑" w:hAnsi="微软雅黑" w:eastAsia="微软雅黑" w:cs="微软雅黑"/>
      <w:color w:val="000000"/>
      <w:sz w:val="20"/>
      <w:szCs w:val="20"/>
      <w:u w:val="none"/>
    </w:rPr>
  </w:style>
  <w:style w:type="character" w:customStyle="1" w:styleId="18">
    <w:name w:val="font7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2911</Words>
  <Characters>3233</Characters>
  <Lines>25</Lines>
  <Paragraphs>7</Paragraphs>
  <TotalTime>24</TotalTime>
  <ScaleCrop>false</ScaleCrop>
  <LinksUpToDate>false</LinksUpToDate>
  <CharactersWithSpaces>3397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2024-04-12T06:24:00Z</dcterms:created>
  <dc:creator>A</dc:creator>
  <cp:lastModifiedBy>HImiGo</cp:lastModifiedBy>
  <dcterms:modified xsi:type="dcterms:W3CDTF">2026-04-29T04:55:57Z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4078300F3BB54C3C83F7D3C71F1A2907_13</vt:lpwstr>
  </property>
  <property fmtid="{D5CDD505-2E9C-101B-9397-08002B2CF9AE}" pid="4" name="KSOTemplateDocerSaveRecord">
    <vt:lpwstr>eyJoZGlkIjoiMzAwNzU1MmJiYzVmNGI3NzNlNjNlZTY3Mzc5NDFkNzAiLCJ1c2VySWQiOiIzMDg3MTg4NzgifQ==</vt:lpwstr>
  </property>
</Properties>
</file>