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EFD46">
      <w:pPr>
        <w:spacing w:line="360" w:lineRule="auto"/>
        <w:jc w:val="center"/>
        <w:rPr>
          <w:b/>
          <w:bCs/>
          <w:sz w:val="32"/>
          <w:szCs w:val="32"/>
        </w:rPr>
      </w:pPr>
      <w:r>
        <w:rPr>
          <w:rFonts w:hint="eastAsia"/>
          <w:b/>
          <w:bCs/>
          <w:sz w:val="32"/>
          <w:szCs w:val="32"/>
        </w:rPr>
        <w:t>关于上海市第一妇婴保健院</w:t>
      </w:r>
    </w:p>
    <w:p w14:paraId="341B2208">
      <w:pPr>
        <w:spacing w:line="360" w:lineRule="auto"/>
        <w:jc w:val="center"/>
        <w:rPr>
          <w:b/>
          <w:bCs/>
          <w:color w:val="auto"/>
          <w:sz w:val="32"/>
          <w:szCs w:val="32"/>
        </w:rPr>
      </w:pPr>
      <w:r>
        <w:rPr>
          <w:rFonts w:hint="eastAsia"/>
          <w:b/>
          <w:bCs/>
          <w:sz w:val="32"/>
          <w:szCs w:val="32"/>
          <w:lang w:eastAsia="zh-CN"/>
        </w:rPr>
        <w:t>消防系统维护保养</w:t>
      </w:r>
      <w:r>
        <w:rPr>
          <w:rFonts w:hint="eastAsia"/>
          <w:b/>
          <w:bCs/>
          <w:color w:val="auto"/>
          <w:sz w:val="32"/>
          <w:szCs w:val="32"/>
          <w:lang w:val="en-US" w:eastAsia="zh-CN"/>
        </w:rPr>
        <w:t>项目需求文件</w:t>
      </w:r>
    </w:p>
    <w:p w14:paraId="0D20AD86">
      <w:pPr>
        <w:keepNext w:val="0"/>
        <w:keepLines w:val="0"/>
        <w:pageBreakBefore w:val="0"/>
        <w:widowControl w:val="0"/>
        <w:kinsoku/>
        <w:overflowPunct/>
        <w:topLinePunct w:val="0"/>
        <w:autoSpaceDE/>
        <w:autoSpaceDN/>
        <w:bidi w:val="0"/>
        <w:adjustRightInd/>
        <w:snapToGrid/>
        <w:spacing w:line="520" w:lineRule="exact"/>
        <w:jc w:val="center"/>
        <w:textAlignment w:val="auto"/>
        <w:rPr>
          <w:color w:val="auto"/>
          <w:sz w:val="24"/>
        </w:rPr>
      </w:pPr>
    </w:p>
    <w:p w14:paraId="76303A02">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sz w:val="28"/>
          <w:szCs w:val="28"/>
        </w:rPr>
      </w:pPr>
      <w:r>
        <w:rPr>
          <w:rFonts w:hint="eastAsia"/>
          <w:color w:val="auto"/>
          <w:sz w:val="30"/>
          <w:szCs w:val="30"/>
          <w:lang w:val="en-US" w:eastAsia="zh-CN"/>
        </w:rPr>
        <w:t>我院上海市第一妇婴保健院消防系统维护保养项目，承包单位的要求如下</w:t>
      </w:r>
      <w:r>
        <w:rPr>
          <w:rFonts w:hint="eastAsia"/>
          <w:sz w:val="28"/>
          <w:szCs w:val="28"/>
        </w:rPr>
        <w:t>：</w:t>
      </w:r>
    </w:p>
    <w:p w14:paraId="08A97AA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left"/>
        <w:textAlignment w:val="auto"/>
        <w:rPr>
          <w:sz w:val="28"/>
          <w:szCs w:val="28"/>
        </w:rPr>
      </w:pPr>
      <w:r>
        <w:rPr>
          <w:rFonts w:hint="eastAsia"/>
          <w:sz w:val="28"/>
          <w:szCs w:val="28"/>
        </w:rPr>
        <w:t>有年检合格的工商行政管理部门核发的《企业法人营业执照》。</w:t>
      </w:r>
    </w:p>
    <w:p w14:paraId="5528DBAA">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近</w:t>
      </w:r>
      <w:r>
        <w:rPr>
          <w:rFonts w:hint="eastAsia" w:ascii="宋体" w:hAnsi="宋体" w:eastAsia="宋体" w:cs="宋体"/>
          <w:sz w:val="28"/>
          <w:szCs w:val="28"/>
          <w:lang w:val="en-US" w:eastAsia="zh-CN"/>
        </w:rPr>
        <w:t>5</w:t>
      </w:r>
      <w:r>
        <w:rPr>
          <w:rFonts w:hint="eastAsia" w:ascii="宋体" w:hAnsi="宋体" w:eastAsia="宋体" w:cs="宋体"/>
          <w:sz w:val="28"/>
          <w:szCs w:val="28"/>
        </w:rPr>
        <w:t>年内有过或正在从事相似工程业绩。</w:t>
      </w:r>
    </w:p>
    <w:p w14:paraId="329B6FD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近3年内经营及相关活动中无不良记录。</w:t>
      </w:r>
    </w:p>
    <w:p w14:paraId="3092863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提交中国裁判文书网犯罪记录查询。</w:t>
      </w:r>
    </w:p>
    <w:p w14:paraId="525AB806">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具有</w:t>
      </w:r>
      <w:r>
        <w:rPr>
          <w:rFonts w:hint="eastAsia" w:ascii="宋体" w:hAnsi="宋体" w:eastAsia="宋体" w:cs="宋体"/>
          <w:sz w:val="28"/>
          <w:szCs w:val="28"/>
          <w:lang w:val="en-US" w:eastAsia="zh-CN"/>
        </w:rPr>
        <w:t>消防设施工程承包专业一级资质及</w:t>
      </w:r>
      <w:r>
        <w:rPr>
          <w:rFonts w:hint="eastAsia" w:ascii="宋体" w:hAnsi="宋体" w:eastAsia="宋体" w:cs="宋体"/>
          <w:sz w:val="28"/>
          <w:szCs w:val="28"/>
        </w:rPr>
        <w:t>以上的资质。</w:t>
      </w:r>
    </w:p>
    <w:p w14:paraId="5DD52851">
      <w:pPr>
        <w:keepNext w:val="0"/>
        <w:keepLines w:val="0"/>
        <w:pageBreakBefore w:val="0"/>
        <w:widowControl w:val="0"/>
        <w:numPr>
          <w:ilvl w:val="0"/>
          <w:numId w:val="1"/>
        </w:numPr>
        <w:kinsoku/>
        <w:wordWrap w:val="0"/>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符合应急管理部《消防技术服务机构从业条件》应急[2019]88号的规定</w:t>
      </w:r>
      <w:r>
        <w:rPr>
          <w:rFonts w:hint="eastAsia" w:ascii="宋体" w:hAnsi="宋体" w:eastAsia="宋体" w:cs="宋体"/>
          <w:sz w:val="28"/>
          <w:szCs w:val="28"/>
          <w:lang w:eastAsia="zh-CN"/>
        </w:rPr>
        <w:t>。</w:t>
      </w:r>
    </w:p>
    <w:p w14:paraId="04FD82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招标范围：上海市第一妇婴保健院消防系统设备、设施维护保养，东院一期71245平方米，西院12000平方米，东院二期大楼53180平方米。消防系统维护保养分为三个部分：例行维护保养、应急维修、技术支持</w:t>
      </w:r>
      <w:r>
        <w:rPr>
          <w:rFonts w:hint="eastAsia" w:ascii="宋体" w:hAnsi="宋体" w:eastAsia="宋体" w:cs="宋体"/>
          <w:sz w:val="28"/>
          <w:szCs w:val="28"/>
          <w:lang w:eastAsia="zh-CN"/>
        </w:rPr>
        <w:t>。工作量清单</w:t>
      </w:r>
      <w:r>
        <w:rPr>
          <w:rFonts w:hint="eastAsia" w:ascii="宋体" w:hAnsi="宋体" w:eastAsia="宋体" w:cs="宋体"/>
          <w:sz w:val="28"/>
          <w:szCs w:val="28"/>
        </w:rPr>
        <w:t>详见附件。</w:t>
      </w:r>
    </w:p>
    <w:p w14:paraId="3B6D959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投标报价的具体要求</w:t>
      </w:r>
    </w:p>
    <w:p w14:paraId="3A4C1D5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投标人应当按照国家和上海市有关行业管理服务收费的相关规定，结合自身服务水平和承受能力进行报价。投标报价应是履行合同的最终价格，除《技术标准和要求》中另有说明外，投标报价应当是投标人为提供本项目所要求的全部服务所发生的一切成本、税费和利润，包括人工（含工资、社会统筹 保险金、加班工资、工作餐、相关福利、关于人员聘用的费用等）、设备、材料（含辅材）、管理、税费及利润等。</w:t>
      </w:r>
    </w:p>
    <w:p w14:paraId="5034AD0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报价依据</w:t>
      </w:r>
    </w:p>
    <w:p w14:paraId="7F8F838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lang w:val="en-US" w:eastAsia="zh-CN"/>
        </w:rPr>
        <w:t>1、</w:t>
      </w:r>
      <w:r>
        <w:rPr>
          <w:rFonts w:hint="eastAsia"/>
          <w:sz w:val="28"/>
          <w:szCs w:val="28"/>
        </w:rPr>
        <w:t>本</w:t>
      </w:r>
      <w:r>
        <w:rPr>
          <w:rFonts w:hint="eastAsia"/>
          <w:sz w:val="28"/>
          <w:szCs w:val="28"/>
          <w:lang w:val="en-US" w:eastAsia="zh-CN"/>
        </w:rPr>
        <w:t>需求文件</w:t>
      </w:r>
      <w:r>
        <w:rPr>
          <w:rFonts w:hint="eastAsia"/>
          <w:sz w:val="28"/>
          <w:szCs w:val="28"/>
        </w:rPr>
        <w:t>所要求的服务内容、服务期限、工作范围和要求；</w:t>
      </w:r>
    </w:p>
    <w:p w14:paraId="1FCEB4D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本</w:t>
      </w:r>
      <w:r>
        <w:rPr>
          <w:rFonts w:hint="eastAsia"/>
          <w:sz w:val="28"/>
          <w:szCs w:val="28"/>
          <w:lang w:val="en-US" w:eastAsia="zh-CN"/>
        </w:rPr>
        <w:t>需求</w:t>
      </w:r>
      <w:r>
        <w:rPr>
          <w:rFonts w:hint="eastAsia"/>
          <w:sz w:val="28"/>
          <w:szCs w:val="28"/>
        </w:rPr>
        <w:t>文件明确的服务标准；</w:t>
      </w:r>
    </w:p>
    <w:p w14:paraId="4995D43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lang w:val="en-US" w:eastAsia="zh-CN"/>
        </w:rPr>
      </w:pPr>
      <w:r>
        <w:rPr>
          <w:rFonts w:hint="eastAsia"/>
          <w:sz w:val="28"/>
          <w:szCs w:val="28"/>
          <w:lang w:val="en-US" w:eastAsia="zh-CN"/>
        </w:rPr>
        <w:t>3、本次评议的过程中所发生的一切费用由参与单位自行承担，中标单位需承担5000元专家评审费用。</w:t>
      </w:r>
    </w:p>
    <w:p w14:paraId="031A236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lang w:val="en-US" w:eastAsia="zh-CN"/>
        </w:rPr>
        <w:t>4、</w:t>
      </w:r>
      <w:r>
        <w:rPr>
          <w:rFonts w:hint="eastAsia"/>
          <w:sz w:val="28"/>
          <w:szCs w:val="28"/>
        </w:rPr>
        <w:t>其他投标人认为应考虑的因素。</w:t>
      </w:r>
    </w:p>
    <w:p w14:paraId="016134E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sz w:val="28"/>
          <w:szCs w:val="28"/>
        </w:rPr>
      </w:pPr>
      <w:r>
        <w:rPr>
          <w:rFonts w:hint="eastAsia"/>
          <w:sz w:val="28"/>
          <w:szCs w:val="28"/>
          <w:lang w:eastAsia="zh-CN"/>
        </w:rPr>
        <w:t>（</w:t>
      </w:r>
      <w:r>
        <w:rPr>
          <w:rFonts w:hint="eastAsia"/>
          <w:sz w:val="28"/>
          <w:szCs w:val="28"/>
          <w:lang w:val="en-US" w:eastAsia="zh-CN"/>
        </w:rPr>
        <w:t>三</w:t>
      </w:r>
      <w:r>
        <w:rPr>
          <w:rFonts w:hint="eastAsia"/>
          <w:sz w:val="28"/>
          <w:szCs w:val="28"/>
          <w:lang w:eastAsia="zh-CN"/>
        </w:rPr>
        <w:t>）</w:t>
      </w:r>
      <w:r>
        <w:rPr>
          <w:rFonts w:hint="eastAsia"/>
          <w:sz w:val="28"/>
          <w:szCs w:val="28"/>
        </w:rPr>
        <w:t xml:space="preserve">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          </w:t>
      </w:r>
    </w:p>
    <w:p w14:paraId="45B9958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left"/>
        <w:textAlignment w:val="auto"/>
        <w:rPr>
          <w:b/>
          <w:bCs/>
          <w:sz w:val="28"/>
          <w:szCs w:val="28"/>
        </w:rPr>
      </w:pPr>
      <w:r>
        <w:rPr>
          <w:rFonts w:hint="eastAsia"/>
          <w:b/>
          <w:bCs/>
          <w:sz w:val="28"/>
          <w:szCs w:val="28"/>
          <w:lang w:val="en-US" w:eastAsia="zh-CN"/>
        </w:rPr>
        <w:t>二、</w:t>
      </w:r>
      <w:r>
        <w:rPr>
          <w:rFonts w:hint="eastAsia"/>
          <w:b/>
          <w:bCs/>
          <w:sz w:val="28"/>
          <w:szCs w:val="28"/>
        </w:rPr>
        <w:t>投标文件要求</w:t>
      </w:r>
    </w:p>
    <w:p w14:paraId="06712F6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rPr>
        <w:t xml:space="preserve">1、参与单位的营业执照、资质及法人证书。 </w:t>
      </w:r>
    </w:p>
    <w:p w14:paraId="0ABE579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sz w:val="28"/>
          <w:szCs w:val="28"/>
        </w:rPr>
      </w:pPr>
      <w:r>
        <w:rPr>
          <w:rFonts w:hint="eastAsia"/>
          <w:sz w:val="28"/>
          <w:szCs w:val="28"/>
          <w:lang w:val="en-US" w:eastAsia="zh-CN"/>
        </w:rPr>
        <w:t>2、采购需求详见附件。</w:t>
      </w:r>
      <w:r>
        <w:rPr>
          <w:rFonts w:hint="eastAsia"/>
          <w:sz w:val="28"/>
          <w:szCs w:val="28"/>
        </w:rPr>
        <w:t xml:space="preserve">              </w:t>
      </w:r>
    </w:p>
    <w:p w14:paraId="61332EF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sz w:val="28"/>
          <w:szCs w:val="28"/>
        </w:rPr>
      </w:pPr>
      <w:r>
        <w:rPr>
          <w:rFonts w:hint="eastAsia"/>
          <w:sz w:val="28"/>
          <w:szCs w:val="28"/>
          <w:lang w:val="en-US" w:eastAsia="zh-CN"/>
        </w:rPr>
        <w:t>3</w:t>
      </w:r>
      <w:r>
        <w:rPr>
          <w:rFonts w:hint="eastAsia"/>
          <w:sz w:val="28"/>
          <w:szCs w:val="28"/>
        </w:rPr>
        <w:t>、回复文件（内容主要为报价、服务承诺、</w:t>
      </w:r>
      <w:r>
        <w:rPr>
          <w:rFonts w:hint="eastAsia"/>
          <w:sz w:val="28"/>
          <w:szCs w:val="28"/>
          <w:lang w:val="en-US" w:eastAsia="zh-CN"/>
        </w:rPr>
        <w:t>维保</w:t>
      </w:r>
      <w:r>
        <w:rPr>
          <w:rFonts w:hint="eastAsia"/>
          <w:sz w:val="28"/>
          <w:szCs w:val="28"/>
        </w:rPr>
        <w:t xml:space="preserve">方案、响应时间、项目经理简历、公司类似业绩等）。 </w:t>
      </w:r>
    </w:p>
    <w:p w14:paraId="14542B3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sz w:val="28"/>
          <w:szCs w:val="28"/>
        </w:rPr>
      </w:pPr>
      <w:r>
        <w:rPr>
          <w:rFonts w:hint="eastAsia"/>
          <w:sz w:val="28"/>
          <w:szCs w:val="28"/>
          <w:lang w:val="en-US" w:eastAsia="zh-CN"/>
        </w:rPr>
        <w:t>4</w:t>
      </w:r>
      <w:r>
        <w:rPr>
          <w:rFonts w:hint="eastAsia"/>
          <w:sz w:val="28"/>
          <w:szCs w:val="28"/>
        </w:rPr>
        <w:t>、相关报价</w:t>
      </w:r>
      <w:r>
        <w:rPr>
          <w:rFonts w:hint="eastAsia"/>
          <w:sz w:val="28"/>
          <w:szCs w:val="28"/>
          <w:lang w:val="en-US" w:eastAsia="zh-CN"/>
        </w:rPr>
        <w:t>格式自行拟定</w:t>
      </w:r>
      <w:r>
        <w:rPr>
          <w:rFonts w:hint="eastAsia"/>
          <w:sz w:val="28"/>
          <w:szCs w:val="28"/>
        </w:rPr>
        <w:t>。</w:t>
      </w:r>
    </w:p>
    <w:p w14:paraId="436CE8A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color w:val="auto"/>
          <w:sz w:val="28"/>
          <w:szCs w:val="28"/>
        </w:rPr>
      </w:pPr>
      <w:r>
        <w:rPr>
          <w:rFonts w:hint="eastAsia"/>
          <w:color w:val="auto"/>
          <w:sz w:val="28"/>
          <w:szCs w:val="28"/>
          <w:lang w:val="en-US" w:eastAsia="zh-CN"/>
        </w:rPr>
        <w:t>5</w:t>
      </w:r>
      <w:r>
        <w:rPr>
          <w:rFonts w:hint="eastAsia"/>
          <w:color w:val="auto"/>
          <w:sz w:val="28"/>
          <w:szCs w:val="28"/>
        </w:rPr>
        <w:t>、裁判文书网犯罪记录查询截图纸质版</w:t>
      </w:r>
      <w:r>
        <w:rPr>
          <w:rFonts w:hint="eastAsia"/>
          <w:color w:val="auto"/>
          <w:sz w:val="28"/>
          <w:szCs w:val="28"/>
          <w:lang w:eastAsia="zh-CN"/>
        </w:rPr>
        <w:t>，筛选条件为“案由：刑事案由”</w:t>
      </w:r>
      <w:r>
        <w:rPr>
          <w:rFonts w:hint="eastAsia"/>
          <w:color w:val="auto"/>
          <w:sz w:val="28"/>
          <w:szCs w:val="28"/>
          <w:lang w:val="en-US" w:eastAsia="zh-CN"/>
        </w:rPr>
        <w:t>或“</w:t>
      </w:r>
      <w:r>
        <w:rPr>
          <w:rFonts w:hint="eastAsia"/>
          <w:color w:val="auto"/>
          <w:sz w:val="28"/>
          <w:szCs w:val="28"/>
          <w:lang w:eastAsia="zh-CN"/>
        </w:rPr>
        <w:t>案件类型：</w:t>
      </w:r>
      <w:r>
        <w:rPr>
          <w:rFonts w:hint="eastAsia"/>
          <w:color w:val="auto"/>
          <w:sz w:val="28"/>
          <w:szCs w:val="28"/>
          <w:lang w:val="en-US" w:eastAsia="zh-CN"/>
        </w:rPr>
        <w:t>刑事案件”</w:t>
      </w:r>
      <w:r>
        <w:rPr>
          <w:rFonts w:hint="eastAsia"/>
          <w:color w:val="auto"/>
          <w:sz w:val="28"/>
          <w:szCs w:val="28"/>
        </w:rPr>
        <w:t>。</w:t>
      </w:r>
    </w:p>
    <w:p w14:paraId="203BD77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color w:val="auto"/>
          <w:sz w:val="28"/>
          <w:szCs w:val="28"/>
          <w:lang w:val="en-US" w:eastAsia="zh-CN"/>
        </w:rPr>
        <w:t>6、</w:t>
      </w:r>
      <w:r>
        <w:rPr>
          <w:rFonts w:hint="eastAsia"/>
          <w:sz w:val="28"/>
          <w:szCs w:val="28"/>
        </w:rPr>
        <w:t>递交的</w:t>
      </w:r>
      <w:r>
        <w:rPr>
          <w:rFonts w:hint="eastAsia"/>
          <w:sz w:val="28"/>
          <w:szCs w:val="28"/>
          <w:lang w:val="en-US" w:eastAsia="zh-CN"/>
        </w:rPr>
        <w:t>纸质</w:t>
      </w:r>
      <w:r>
        <w:rPr>
          <w:rFonts w:hint="eastAsia"/>
          <w:sz w:val="28"/>
          <w:szCs w:val="28"/>
        </w:rPr>
        <w:t>投标书应正本1份副本2份</w:t>
      </w:r>
      <w:r>
        <w:rPr>
          <w:rFonts w:hint="eastAsia"/>
          <w:sz w:val="28"/>
          <w:szCs w:val="28"/>
          <w:lang w:eastAsia="zh-CN"/>
        </w:rPr>
        <w:t>，电子版投标文件word、pdf（盖章扫描件）格式各一份（</w:t>
      </w:r>
      <w:r>
        <w:rPr>
          <w:rFonts w:hint="eastAsia"/>
          <w:sz w:val="28"/>
          <w:szCs w:val="28"/>
          <w:lang w:val="en-US" w:eastAsia="zh-CN"/>
        </w:rPr>
        <w:t>用U盘储存</w:t>
      </w:r>
      <w:r>
        <w:rPr>
          <w:rFonts w:hint="eastAsia"/>
          <w:sz w:val="28"/>
          <w:szCs w:val="28"/>
          <w:lang w:eastAsia="zh-CN"/>
        </w:rPr>
        <w:t>），</w:t>
      </w:r>
      <w:r>
        <w:rPr>
          <w:rFonts w:hint="eastAsia"/>
          <w:sz w:val="28"/>
          <w:szCs w:val="28"/>
          <w:lang w:val="en-US" w:eastAsia="zh-CN"/>
        </w:rPr>
        <w:t>一并装入投标文件袋内，并在封口处加盖单位公章或投标专用章的骑缝章</w:t>
      </w:r>
      <w:r>
        <w:rPr>
          <w:rFonts w:hint="eastAsia"/>
          <w:sz w:val="28"/>
          <w:szCs w:val="28"/>
        </w:rPr>
        <w:t>。</w:t>
      </w:r>
    </w:p>
    <w:p w14:paraId="7171C2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color w:val="auto"/>
          <w:sz w:val="28"/>
          <w:szCs w:val="28"/>
        </w:rPr>
      </w:pPr>
      <w:r>
        <w:rPr>
          <w:rFonts w:hint="eastAsia"/>
          <w:color w:val="auto"/>
          <w:sz w:val="28"/>
          <w:szCs w:val="28"/>
        </w:rPr>
        <w:t>公示时间：</w:t>
      </w:r>
      <w:r>
        <w:rPr>
          <w:rFonts w:hint="eastAsia"/>
          <w:color w:val="auto"/>
          <w:sz w:val="28"/>
          <w:szCs w:val="28"/>
          <w:lang w:val="en-US" w:eastAsia="zh-CN"/>
        </w:rPr>
        <w:t>2025</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6</w:t>
      </w:r>
      <w:r>
        <w:rPr>
          <w:rFonts w:hint="eastAsia"/>
          <w:color w:val="auto"/>
          <w:sz w:val="28"/>
          <w:szCs w:val="28"/>
        </w:rPr>
        <w:t>日-</w:t>
      </w:r>
      <w:r>
        <w:rPr>
          <w:rFonts w:hint="eastAsia"/>
          <w:color w:val="auto"/>
          <w:sz w:val="28"/>
          <w:szCs w:val="28"/>
          <w:lang w:val="en-US" w:eastAsia="zh-CN"/>
        </w:rPr>
        <w:t xml:space="preserve"> 2025</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10</w:t>
      </w:r>
      <w:r>
        <w:rPr>
          <w:rFonts w:hint="eastAsia"/>
          <w:color w:val="auto"/>
          <w:sz w:val="28"/>
          <w:szCs w:val="28"/>
        </w:rPr>
        <w:t>日</w:t>
      </w:r>
    </w:p>
    <w:p w14:paraId="5E8036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color w:val="auto"/>
          <w:sz w:val="28"/>
          <w:szCs w:val="28"/>
        </w:rPr>
      </w:pPr>
      <w:r>
        <w:rPr>
          <w:rFonts w:hint="eastAsia"/>
          <w:color w:val="auto"/>
          <w:sz w:val="28"/>
          <w:szCs w:val="28"/>
        </w:rPr>
        <w:t>提交时间：</w:t>
      </w:r>
      <w:r>
        <w:rPr>
          <w:rFonts w:hint="eastAsia"/>
          <w:color w:val="auto"/>
          <w:sz w:val="28"/>
          <w:szCs w:val="28"/>
          <w:lang w:val="en-US" w:eastAsia="zh-CN"/>
        </w:rPr>
        <w:t>2025</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10</w:t>
      </w:r>
      <w:r>
        <w:rPr>
          <w:rFonts w:hint="eastAsia"/>
          <w:color w:val="auto"/>
          <w:sz w:val="28"/>
          <w:szCs w:val="28"/>
        </w:rPr>
        <w:t>日下午1</w:t>
      </w:r>
      <w:r>
        <w:rPr>
          <w:rFonts w:hint="eastAsia"/>
          <w:color w:val="auto"/>
          <w:sz w:val="28"/>
          <w:szCs w:val="28"/>
          <w:lang w:val="en-US" w:eastAsia="zh-CN"/>
        </w:rPr>
        <w:t>6</w:t>
      </w:r>
      <w:r>
        <w:rPr>
          <w:rFonts w:hint="eastAsia"/>
          <w:color w:val="auto"/>
          <w:sz w:val="28"/>
          <w:szCs w:val="28"/>
        </w:rPr>
        <w:t>:</w:t>
      </w:r>
      <w:r>
        <w:rPr>
          <w:rFonts w:hint="eastAsia"/>
          <w:color w:val="auto"/>
          <w:sz w:val="28"/>
          <w:szCs w:val="28"/>
          <w:lang w:val="en-US" w:eastAsia="zh-CN"/>
        </w:rPr>
        <w:t>3</w:t>
      </w:r>
      <w:r>
        <w:rPr>
          <w:rFonts w:hint="eastAsia"/>
          <w:color w:val="auto"/>
          <w:sz w:val="28"/>
          <w:szCs w:val="28"/>
        </w:rPr>
        <w:t>0之前</w:t>
      </w:r>
    </w:p>
    <w:p w14:paraId="432FF6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sz w:val="28"/>
          <w:szCs w:val="28"/>
        </w:rPr>
      </w:pPr>
      <w:r>
        <w:rPr>
          <w:rFonts w:hint="eastAsia"/>
          <w:sz w:val="28"/>
          <w:szCs w:val="28"/>
        </w:rPr>
        <w:t>提交地点：高科西路2699号</w:t>
      </w:r>
      <w:r>
        <w:rPr>
          <w:rFonts w:hint="eastAsia"/>
          <w:sz w:val="28"/>
          <w:szCs w:val="28"/>
          <w:lang w:val="en-US" w:eastAsia="zh-CN"/>
        </w:rPr>
        <w:t>老科研楼</w:t>
      </w:r>
      <w:r>
        <w:rPr>
          <w:rFonts w:hint="eastAsia"/>
          <w:sz w:val="28"/>
          <w:szCs w:val="28"/>
        </w:rPr>
        <w:t>2</w:t>
      </w:r>
      <w:r>
        <w:rPr>
          <w:rFonts w:hint="eastAsia"/>
          <w:sz w:val="28"/>
          <w:szCs w:val="28"/>
          <w:lang w:val="en-US" w:eastAsia="zh-CN"/>
        </w:rPr>
        <w:t>12</w:t>
      </w:r>
      <w:r>
        <w:rPr>
          <w:rFonts w:hint="eastAsia"/>
          <w:sz w:val="28"/>
          <w:szCs w:val="28"/>
        </w:rPr>
        <w:t>室</w:t>
      </w:r>
    </w:p>
    <w:p w14:paraId="3BC1A2B4">
      <w:pPr>
        <w:keepNext w:val="0"/>
        <w:keepLines w:val="0"/>
        <w:pageBreakBefore w:val="0"/>
        <w:widowControl w:val="0"/>
        <w:kinsoku/>
        <w:wordWrap/>
        <w:overflowPunct/>
        <w:topLinePunct w:val="0"/>
        <w:autoSpaceDE/>
        <w:autoSpaceDN/>
        <w:bidi w:val="0"/>
        <w:adjustRightInd/>
        <w:snapToGrid/>
        <w:spacing w:line="520" w:lineRule="exact"/>
        <w:ind w:left="0" w:leftChars="0" w:firstLine="2738" w:firstLineChars="978"/>
        <w:jc w:val="center"/>
        <w:textAlignment w:val="auto"/>
        <w:rPr>
          <w:rFonts w:hint="eastAsia"/>
          <w:sz w:val="28"/>
          <w:szCs w:val="28"/>
        </w:rPr>
      </w:pPr>
    </w:p>
    <w:p w14:paraId="64A02780">
      <w:pPr>
        <w:pStyle w:val="2"/>
        <w:rPr>
          <w:rFonts w:hint="eastAsia"/>
        </w:rPr>
      </w:pPr>
      <w:bookmarkStart w:id="11" w:name="_GoBack"/>
      <w:bookmarkEnd w:id="11"/>
    </w:p>
    <w:p w14:paraId="4F986782">
      <w:pPr>
        <w:keepNext w:val="0"/>
        <w:keepLines w:val="0"/>
        <w:pageBreakBefore w:val="0"/>
        <w:widowControl w:val="0"/>
        <w:kinsoku/>
        <w:wordWrap/>
        <w:overflowPunct/>
        <w:topLinePunct w:val="0"/>
        <w:autoSpaceDE/>
        <w:autoSpaceDN/>
        <w:bidi w:val="0"/>
        <w:adjustRightInd/>
        <w:snapToGrid/>
        <w:spacing w:line="520" w:lineRule="exact"/>
        <w:ind w:left="0" w:leftChars="0" w:firstLine="2738" w:firstLineChars="978"/>
        <w:jc w:val="center"/>
        <w:textAlignment w:val="auto"/>
        <w:rPr>
          <w:rFonts w:hint="eastAsia"/>
          <w:sz w:val="28"/>
          <w:szCs w:val="28"/>
        </w:rPr>
      </w:pPr>
      <w:r>
        <w:rPr>
          <w:rFonts w:hint="eastAsia"/>
          <w:sz w:val="28"/>
          <w:szCs w:val="28"/>
        </w:rPr>
        <w:t>上海市第一妇婴保健院后勤保障部</w:t>
      </w:r>
    </w:p>
    <w:p w14:paraId="7DE1D455">
      <w:pPr>
        <w:keepNext w:val="0"/>
        <w:keepLines w:val="0"/>
        <w:pageBreakBefore w:val="0"/>
        <w:widowControl w:val="0"/>
        <w:kinsoku/>
        <w:wordWrap/>
        <w:overflowPunct/>
        <w:topLinePunct w:val="0"/>
        <w:autoSpaceDE/>
        <w:autoSpaceDN/>
        <w:bidi w:val="0"/>
        <w:adjustRightInd/>
        <w:snapToGrid/>
        <w:spacing w:line="520" w:lineRule="exact"/>
        <w:ind w:left="0" w:leftChars="0" w:firstLine="2738" w:firstLineChars="978"/>
        <w:jc w:val="center"/>
        <w:textAlignment w:val="auto"/>
        <w:rPr>
          <w:rFonts w:hint="default" w:eastAsiaTheme="minorEastAsia"/>
          <w:sz w:val="28"/>
          <w:szCs w:val="28"/>
          <w:lang w:val="en-US" w:eastAsia="zh-CN"/>
        </w:rPr>
      </w:pPr>
      <w:r>
        <w:rPr>
          <w:rFonts w:hint="eastAsia"/>
          <w:sz w:val="28"/>
          <w:szCs w:val="28"/>
          <w:lang w:val="en-US" w:eastAsia="zh-CN"/>
        </w:rPr>
        <w:t>2025年11月6日</w:t>
      </w:r>
    </w:p>
    <w:p w14:paraId="3FB6C9CA">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宋体" w:hAnsi="宋体" w:eastAsia="宋体"/>
          <w:b/>
          <w:color w:val="auto"/>
          <w:kern w:val="2"/>
          <w:lang w:val="en-US" w:eastAsia="zh-CN"/>
        </w:rPr>
        <w:sectPr>
          <w:pgSz w:w="11906" w:h="16838"/>
          <w:pgMar w:top="1440" w:right="1800" w:bottom="1440" w:left="1800" w:header="851" w:footer="992" w:gutter="0"/>
          <w:cols w:space="425" w:num="1"/>
          <w:docGrid w:type="lines" w:linePitch="312" w:charSpace="0"/>
        </w:sectPr>
      </w:pPr>
    </w:p>
    <w:p w14:paraId="1637AEBB">
      <w:pPr>
        <w:pStyle w:val="6"/>
        <w:numPr>
          <w:ilvl w:val="0"/>
          <w:numId w:val="0"/>
        </w:numPr>
        <w:tabs>
          <w:tab w:val="left" w:pos="630"/>
        </w:tabs>
        <w:snapToGrid w:val="0"/>
        <w:spacing w:line="440" w:lineRule="exact"/>
        <w:ind w:leftChars="0"/>
        <w:rPr>
          <w:rFonts w:hint="eastAsia" w:hAnsi="宋体"/>
          <w:b/>
          <w:bCs/>
          <w:color w:val="000000" w:themeColor="text1"/>
          <w:sz w:val="24"/>
          <w:szCs w:val="24"/>
          <w:lang w:val="en-US" w:eastAsia="zh-CN"/>
          <w14:textFill>
            <w14:solidFill>
              <w14:schemeClr w14:val="tx1"/>
            </w14:solidFill>
          </w14:textFill>
        </w:rPr>
      </w:pPr>
      <w:bookmarkStart w:id="0" w:name="_Toc8367"/>
      <w:r>
        <w:rPr>
          <w:rFonts w:hint="eastAsia" w:hAnsi="宋体"/>
          <w:b/>
          <w:bCs/>
          <w:color w:val="000000" w:themeColor="text1"/>
          <w:sz w:val="24"/>
          <w:szCs w:val="24"/>
          <w:lang w:val="en-US" w:eastAsia="zh-CN"/>
          <w14:textFill>
            <w14:solidFill>
              <w14:schemeClr w14:val="tx1"/>
            </w14:solidFill>
          </w14:textFill>
        </w:rPr>
        <w:t>附件</w:t>
      </w:r>
    </w:p>
    <w:bookmarkEnd w:id="0"/>
    <w:p w14:paraId="213092C1">
      <w:pPr>
        <w:pStyle w:val="19"/>
        <w:rPr>
          <w:rFonts w:hint="default" w:ascii="黑体" w:hAnsi="黑体" w:eastAsia="黑体" w:cs="黑体"/>
          <w:bCs w:val="0"/>
          <w:color w:val="auto"/>
          <w:kern w:val="2"/>
          <w:sz w:val="36"/>
          <w:szCs w:val="36"/>
          <w:lang w:val="en-US" w:eastAsia="zh-CN" w:bidi="en-US"/>
        </w:rPr>
      </w:pPr>
      <w:r>
        <w:rPr>
          <w:rFonts w:hint="eastAsia" w:ascii="黑体" w:hAnsi="黑体" w:eastAsia="黑体" w:cs="黑体"/>
          <w:bCs w:val="0"/>
          <w:color w:val="auto"/>
          <w:kern w:val="2"/>
          <w:sz w:val="36"/>
          <w:szCs w:val="36"/>
          <w:lang w:val="en-US" w:eastAsia="zh-CN" w:bidi="en-US"/>
        </w:rPr>
        <w:t>采购需求</w:t>
      </w:r>
    </w:p>
    <w:p w14:paraId="18B6F6C8">
      <w:pPr>
        <w:rPr>
          <w:rFonts w:cs="Calibri" w:eastAsiaTheme="majorEastAsia"/>
          <w:b/>
          <w:bCs/>
          <w:sz w:val="24"/>
        </w:rPr>
      </w:pPr>
    </w:p>
    <w:p w14:paraId="07C0E331">
      <w:pPr>
        <w:pStyle w:val="6"/>
        <w:numPr>
          <w:ilvl w:val="0"/>
          <w:numId w:val="2"/>
        </w:numPr>
        <w:tabs>
          <w:tab w:val="left" w:pos="630"/>
        </w:tabs>
        <w:snapToGrid w:val="0"/>
        <w:spacing w:line="44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项目概况</w:t>
      </w:r>
    </w:p>
    <w:p w14:paraId="56A3A23F">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1.项目内容：上海市第一妇婴保健院消防系统设备、设施维护保养，东院一期71245平方米，西院12000平方米，东院二期大楼53180平方米。消防系统维护保养分为三个部分：例行维护保养、应急维修、技术支持。</w:t>
      </w:r>
    </w:p>
    <w:p w14:paraId="6F0D0737">
      <w:pPr>
        <w:pStyle w:val="6"/>
        <w:tabs>
          <w:tab w:val="left" w:pos="630"/>
        </w:tabs>
        <w:snapToGrid w:val="0"/>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2.最高限价：</w:t>
      </w:r>
      <w:r>
        <w:rPr>
          <w:rFonts w:hint="eastAsia" w:hAnsi="宋体" w:eastAsia="宋体" w:cs="宋体"/>
          <w:color w:val="auto"/>
          <w:sz w:val="28"/>
          <w:szCs w:val="28"/>
          <w:lang w:val="en-US" w:eastAsia="zh-CN"/>
        </w:rPr>
        <w:t>20</w:t>
      </w:r>
      <w:r>
        <w:rPr>
          <w:rFonts w:hint="eastAsia" w:ascii="宋体" w:hAnsi="宋体" w:eastAsia="宋体" w:cs="宋体"/>
          <w:color w:val="auto"/>
          <w:sz w:val="28"/>
          <w:szCs w:val="28"/>
        </w:rPr>
        <w:t>万</w:t>
      </w:r>
      <w:r>
        <w:rPr>
          <w:rFonts w:hint="eastAsia" w:hAnsi="宋体" w:eastAsia="宋体" w:cs="宋体"/>
          <w:color w:val="auto"/>
          <w:sz w:val="28"/>
          <w:szCs w:val="28"/>
          <w:lang w:eastAsia="zh-CN"/>
        </w:rPr>
        <w:t>（</w:t>
      </w:r>
      <w:r>
        <w:rPr>
          <w:rFonts w:hint="eastAsia" w:hAnsi="宋体" w:eastAsia="宋体" w:cs="宋体"/>
          <w:color w:val="auto"/>
          <w:sz w:val="28"/>
          <w:szCs w:val="28"/>
          <w:lang w:val="en-US" w:eastAsia="zh-CN"/>
        </w:rPr>
        <w:t>含维保费、维修人工费，维修配件费另行计算</w:t>
      </w:r>
      <w:r>
        <w:rPr>
          <w:rFonts w:hint="eastAsia" w:hAnsi="宋体" w:eastAsia="宋体" w:cs="宋体"/>
          <w:color w:val="auto"/>
          <w:sz w:val="28"/>
          <w:szCs w:val="28"/>
          <w:lang w:eastAsia="zh-CN"/>
        </w:rPr>
        <w:t>）</w:t>
      </w:r>
    </w:p>
    <w:p w14:paraId="3B1CEFF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3.服务期限：本项目服务期为202</w:t>
      </w:r>
      <w:r>
        <w:rPr>
          <w:rFonts w:hint="eastAsia"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年1月1日至202</w:t>
      </w:r>
      <w:r>
        <w:rPr>
          <w:rFonts w:hint="eastAsia"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年12月31日</w:t>
      </w:r>
    </w:p>
    <w:p w14:paraId="190E559F">
      <w:pPr>
        <w:pStyle w:val="6"/>
        <w:tabs>
          <w:tab w:val="left" w:pos="630"/>
        </w:tabs>
        <w:snapToGrid w:val="0"/>
        <w:spacing w:line="44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二、维护保养内容</w:t>
      </w:r>
    </w:p>
    <w:p w14:paraId="55F77B45">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1、维护保养范围</w:t>
      </w:r>
    </w:p>
    <w:p w14:paraId="1240DCFD">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上海市第一妇婴保健院消防系统设备、设施维护保养，东院一期71245平方米，西院12000平方米，东院二期大楼53180平方米</w:t>
      </w:r>
    </w:p>
    <w:p w14:paraId="5D6A7DFF">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2、消防系统设备、设施保养项目</w:t>
      </w:r>
    </w:p>
    <w:p w14:paraId="5970804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1）火灾自动报警系统</w:t>
      </w:r>
    </w:p>
    <w:p w14:paraId="4BF6A339">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2）水喷淋灭火系统</w:t>
      </w:r>
    </w:p>
    <w:p w14:paraId="4FE0A3B6">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3）消火栓系统</w:t>
      </w:r>
    </w:p>
    <w:p w14:paraId="77F56D6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4）机械防排烟系统</w:t>
      </w:r>
    </w:p>
    <w:p w14:paraId="1D741FE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5）气体灭火系统</w:t>
      </w:r>
    </w:p>
    <w:p w14:paraId="0AF7CB97">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6）防火门监控系统</w:t>
      </w:r>
    </w:p>
    <w:p w14:paraId="5F4A12F4">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7）应急照明系统</w:t>
      </w:r>
    </w:p>
    <w:p w14:paraId="37C6163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8）消防余压监控系统</w:t>
      </w:r>
    </w:p>
    <w:p w14:paraId="454E6A29">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9）电气火灾监控系统</w:t>
      </w:r>
    </w:p>
    <w:p w14:paraId="6C4B733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10）电源监控系统</w:t>
      </w:r>
    </w:p>
    <w:p w14:paraId="25911540">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3、执行标准</w:t>
      </w:r>
    </w:p>
    <w:p w14:paraId="49E8F850">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《上海市建筑消防设施管理规定实施细则》</w:t>
      </w:r>
    </w:p>
    <w:p w14:paraId="098AFA85">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《建筑消防设施的维护管理GB 25201-2010》</w:t>
      </w:r>
    </w:p>
    <w:p w14:paraId="33B9718C">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《建筑消防设施检测技术规程 GA503-2004》</w:t>
      </w:r>
    </w:p>
    <w:p w14:paraId="6C45C84C">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《高层民用建筑设计防火规范》</w:t>
      </w:r>
    </w:p>
    <w:p w14:paraId="4C21ED8A">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《建筑设计防火规范 GB50016-2006》</w:t>
      </w:r>
    </w:p>
    <w:p w14:paraId="4CA2B08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《上海市民用建筑电气防火设计规程 DGTJ08-2048-2008》</w:t>
      </w:r>
    </w:p>
    <w:p w14:paraId="185C273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《上海市民用建筑水灭火系统设计规程 DGJ08-94-2007》</w:t>
      </w:r>
    </w:p>
    <w:p w14:paraId="2259CEA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《上海市建筑防排烟技术规程 DGJ08-88-2006》</w:t>
      </w:r>
    </w:p>
    <w:p w14:paraId="6A5912A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《火灾自动报警系统设计规范 GB 50116-2008》</w:t>
      </w:r>
    </w:p>
    <w:p w14:paraId="762CE5B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《火灾自动报警系统施工及验收规范 GB 50166-2007》</w:t>
      </w:r>
    </w:p>
    <w:p w14:paraId="3376341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《自动喷水灭火系统设计规范 GBP GB 50084—2001》</w:t>
      </w:r>
    </w:p>
    <w:p w14:paraId="58B830D6">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《自动喷水灭火系统施工及验收规范 GB50261-2005》</w:t>
      </w:r>
    </w:p>
    <w:p w14:paraId="2D367894">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《气体灭火系统设计规范 GB50370-2005》</w:t>
      </w:r>
    </w:p>
    <w:p w14:paraId="1DBCA2C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《气体灭火系统施工及验收规范 GB50263-2007》</w:t>
      </w:r>
    </w:p>
    <w:p w14:paraId="23F5ABFC">
      <w:pPr>
        <w:pStyle w:val="6"/>
        <w:tabs>
          <w:tab w:val="left" w:pos="630"/>
        </w:tabs>
        <w:snapToGrid w:val="0"/>
        <w:spacing w:line="44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三、维护保养工作要求</w:t>
      </w:r>
    </w:p>
    <w:p w14:paraId="22D39A25">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消防系统维护保养分为三个部分：例行维护保养、应急维修、技术支持。</w:t>
      </w:r>
    </w:p>
    <w:p w14:paraId="2ACD4EBD">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1、例行维护保养</w:t>
      </w:r>
    </w:p>
    <w:p w14:paraId="2152859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1.1火灾自动报警系统</w:t>
      </w:r>
    </w:p>
    <w:p w14:paraId="75DB14D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1）探测器：每月对探测器进行模拟火灾响应试验和故障报警试验。每季度按总量的25%完成抽检；</w:t>
      </w:r>
    </w:p>
    <w:p w14:paraId="70BC78E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2）每年完成一次全样检测。核对探测器安装位置和联动关系的准确性；</w:t>
      </w:r>
    </w:p>
    <w:p w14:paraId="0976A09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3）对日常发生误报或故障的探测器，及时提供维修服务；</w:t>
      </w:r>
    </w:p>
    <w:p w14:paraId="26FA9725">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4）手动报警按钮：每月对手动报警按钮进行模拟火灾响应试验和故障报警试验。每季度按总量的50%完成抽检，每年完成二次全样检测；</w:t>
      </w:r>
    </w:p>
    <w:p w14:paraId="7685305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5）火灾报警控制屏：进行故障、报警、消音、复位、火灾记忆、备用电池等功能测试，每月进行一次检测；</w:t>
      </w:r>
    </w:p>
    <w:p w14:paraId="6E9B975F">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6）线路维护：每半年对管线、接线箱等进行一次测试和检查维护，以保证线路正常，运行畅通；</w:t>
      </w:r>
    </w:p>
    <w:p w14:paraId="620B12C4">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7）消防系统联动测试：每月对风机、空调、防火阀、非消防电源切除等的外控设备（控制模块）进行抽样测试，确定控制模块的动作信号和回答信号正常；</w:t>
      </w:r>
    </w:p>
    <w:p w14:paraId="5DDBE1C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8）联动控制：通过消防控制柜启、停水泵（联动接口），检查反馈信号是否正确。每季测试一次。每月启动电动泵，检查反馈信号是否正确。</w:t>
      </w:r>
    </w:p>
    <w:p w14:paraId="5770D9A5">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1.2外控联动系统（节点范围至外控设备的前端联动模块）</w:t>
      </w:r>
    </w:p>
    <w:p w14:paraId="1F5A66AF">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1）每月检查防火卷帘门控制模块的联动动作等。</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　</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　</w:t>
      </w:r>
    </w:p>
    <w:p w14:paraId="6A2215F2">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2）每月测试，消防控制室进行广播控制模块联动功能试验。</w:t>
      </w:r>
    </w:p>
    <w:p w14:paraId="38B0E4F8">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3）消防控制室进行消防紧急电话通话试验，每月测试一次。 </w:t>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ab/>
      </w:r>
      <w:r>
        <w:rPr>
          <w:rFonts w:hint="eastAsia" w:ascii="宋体" w:hAnsi="宋体" w:eastAsia="宋体" w:cs="宋体"/>
          <w:color w:val="000000" w:themeColor="text1"/>
          <w:sz w:val="28"/>
          <w:szCs w:val="28"/>
          <w14:textFill>
            <w14:solidFill>
              <w14:schemeClr w14:val="tx1"/>
            </w14:solidFill>
          </w14:textFill>
        </w:rPr>
        <w:tab/>
      </w:r>
    </w:p>
    <w:p w14:paraId="754CC1D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4）现场电话插孔进行消防紧急电话通话，每季度按总量的100%抽检测试，全年完成两次100%测试。</w:t>
      </w:r>
    </w:p>
    <w:p w14:paraId="1CB4C3A6">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2、应急维修</w:t>
      </w:r>
    </w:p>
    <w:p w14:paraId="5DC284D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1）应急事件处理，一般问题24小时内到现场解决，严重或紧急问题2小时内赶赴现场解决，暂时不能解决的问题，应采取一定的应急措施用于保证整个系统的运行。</w:t>
      </w:r>
    </w:p>
    <w:p w14:paraId="0A6F9F54">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2）公司日常派驻1名专职消防系统维保人员，负责并实施紧急事件的处理，提供监督电话，并对报修内容进行跟踪。</w:t>
      </w:r>
    </w:p>
    <w:p w14:paraId="773FFDDA">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3）一般维修要填写“检修联系单”，重大事件出具“事件分析报告”，分析原因，提出纠正预防措施。</w:t>
      </w:r>
    </w:p>
    <w:p w14:paraId="6CFA9811">
      <w:pPr>
        <w:pStyle w:val="6"/>
        <w:tabs>
          <w:tab w:val="left" w:pos="630"/>
        </w:tabs>
        <w:snapToGrid w:val="0"/>
        <w:spacing w:line="44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四、维护保养内容和要求</w:t>
      </w:r>
    </w:p>
    <w:p w14:paraId="64A8B86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1、火灾自动报警系统</w:t>
      </w:r>
    </w:p>
    <w:p w14:paraId="37B6A3A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74B20B6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检查控制器、火灾显示盘、CRT显示器运行状况；</w:t>
      </w:r>
    </w:p>
    <w:p w14:paraId="6D6C22F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探测器、手动报警按钮、警报装置等外观；</w:t>
      </w:r>
    </w:p>
    <w:p w14:paraId="68855E2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设备的文字标识是否有破损，接线端子是否有松动；</w:t>
      </w:r>
    </w:p>
    <w:p w14:paraId="5F78E51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现场设备是否有故障、是否维修或更换。</w:t>
      </w:r>
    </w:p>
    <w:p w14:paraId="3BF979AC">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6CBD9EE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控制器、打印机功能测试；</w:t>
      </w:r>
    </w:p>
    <w:p w14:paraId="4186524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火灾显示盘、CRT显示器的显示功能测试；</w:t>
      </w:r>
    </w:p>
    <w:p w14:paraId="590F0432">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主/备自动切换测试，备电性能检测；</w:t>
      </w:r>
    </w:p>
    <w:p w14:paraId="3020D7E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线路测试，接线端子、文字标识检查；</w:t>
      </w:r>
    </w:p>
    <w:p w14:paraId="77081F7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探测器报警测试（抽检25%）；</w:t>
      </w:r>
    </w:p>
    <w:p w14:paraId="0DAC3B4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手动报警按钮报警测试（抽检25%）；</w:t>
      </w:r>
    </w:p>
    <w:p w14:paraId="236ACFD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输入模块监管信号测试（抽检）；</w:t>
      </w:r>
    </w:p>
    <w:p w14:paraId="53B5062F">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控制模块动作测试（抽检）；</w:t>
      </w:r>
    </w:p>
    <w:p w14:paraId="62BB1C0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楼层应急广播切换测试（抽检），检查广播质量；</w:t>
      </w:r>
    </w:p>
    <w:p w14:paraId="3F301CE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检查消防电话的通话质量。</w:t>
      </w:r>
    </w:p>
    <w:p w14:paraId="33D19F4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0BD7A2E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通过报警联动，检查警报装置联动功能；</w:t>
      </w:r>
    </w:p>
    <w:p w14:paraId="6A9188C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通过报警联动，检查广播切换功能；</w:t>
      </w:r>
    </w:p>
    <w:p w14:paraId="6C38323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通过报警联动，检查机械防排烟系统功能；</w:t>
      </w:r>
    </w:p>
    <w:p w14:paraId="42EB93F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通过报警联动，检查防火卷帘门及电动防火门的功能；</w:t>
      </w:r>
    </w:p>
    <w:p w14:paraId="6297594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通过报警联动，检查非消防电源与应急电源切换功能；</w:t>
      </w:r>
    </w:p>
    <w:p w14:paraId="63497CC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通过报警联动，检查电梯迫降功能；</w:t>
      </w:r>
    </w:p>
    <w:p w14:paraId="15455CD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通过报警联动，检查空调电源切断功能；</w:t>
      </w:r>
    </w:p>
    <w:p w14:paraId="2106E5C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通过报警联动，检查其他联动等功能；</w:t>
      </w:r>
    </w:p>
    <w:p w14:paraId="20A9654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消防供配电设施功能检查，二路供电电源切换，检验供电能力。</w:t>
      </w:r>
    </w:p>
    <w:p w14:paraId="1D9E01F2">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2、自动喷水灭火系统</w:t>
      </w:r>
    </w:p>
    <w:p w14:paraId="51BD7582">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6C51D8D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检查喷淋泵、稳压泵、水泵控制柜，是否处于准工作状态；</w:t>
      </w:r>
    </w:p>
    <w:p w14:paraId="1AF8771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进行喷淋泵和增压泵点动测试，检查运行情况；</w:t>
      </w:r>
    </w:p>
    <w:p w14:paraId="48FC7B4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进行湿式报警阀放水试验，检查功能是否正确；</w:t>
      </w:r>
    </w:p>
    <w:p w14:paraId="1911294F">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bookmarkStart w:id="1" w:name="OLE_LINK1"/>
      <w:r>
        <w:rPr>
          <w:rFonts w:hint="eastAsia" w:ascii="宋体" w:hAnsi="宋体" w:eastAsia="宋体" w:cs="宋体"/>
          <w:color w:val="000000" w:themeColor="text1"/>
          <w:sz w:val="28"/>
          <w:szCs w:val="28"/>
          <w14:textFill>
            <w14:solidFill>
              <w14:schemeClr w14:val="tx1"/>
            </w14:solidFill>
          </w14:textFill>
        </w:rPr>
        <w:t>系统压力是否在规定范围内；</w:t>
      </w:r>
    </w:p>
    <w:bookmarkEnd w:id="1"/>
    <w:p w14:paraId="426A741F">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闸阀、喋阀等阀门是否处于正常启闭状态；</w:t>
      </w:r>
    </w:p>
    <w:p w14:paraId="08F59A7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报警阀组、阀门、管网是否有渗漏；</w:t>
      </w:r>
    </w:p>
    <w:p w14:paraId="51345CF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泵房工作环境，消防设施文字标识；</w:t>
      </w:r>
    </w:p>
    <w:p w14:paraId="60E03CD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是否有维修或更换的设备。</w:t>
      </w:r>
    </w:p>
    <w:p w14:paraId="158BB3C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2B7D2D7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检查水泵控制柜的按钮、指示灯及仪表等；</w:t>
      </w:r>
    </w:p>
    <w:p w14:paraId="7C46FDD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远程和就地启动喷淋泵；</w:t>
      </w:r>
    </w:p>
    <w:p w14:paraId="4A84C40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喷淋泵主/备切换功能测试；</w:t>
      </w:r>
    </w:p>
    <w:p w14:paraId="6260E68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湿式报警阀放水测试，检查水力警铃、压力开关动作状况；</w:t>
      </w:r>
    </w:p>
    <w:p w14:paraId="3A78CCC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末端试水装置放水测试，检查水流指示器、排水管等（抽检）；</w:t>
      </w:r>
    </w:p>
    <w:p w14:paraId="4754617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检查喷淋头（抽检）。</w:t>
      </w:r>
    </w:p>
    <w:p w14:paraId="0B2C8334">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45B21B5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检查消防供水设施；</w:t>
      </w:r>
    </w:p>
    <w:p w14:paraId="5CD07E7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核对稳压泵启泵与停泵压力，检查运行情况；</w:t>
      </w:r>
    </w:p>
    <w:p w14:paraId="4590D0E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开启末端试水装置，进行系统功能联动检查；</w:t>
      </w:r>
    </w:p>
    <w:p w14:paraId="5FAC26A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检查报警阀组、阀门、管网等。</w:t>
      </w:r>
    </w:p>
    <w:p w14:paraId="6A53DFF5">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3、室内外消火栓给水系统</w:t>
      </w:r>
    </w:p>
    <w:p w14:paraId="2EC3AD8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23E58AC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检查消防泵、水泵控制柜，是否处于准工作状态；</w:t>
      </w:r>
    </w:p>
    <w:p w14:paraId="3809F9F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进行消防泵和增压泵点动测试，检查运行情况；</w:t>
      </w:r>
    </w:p>
    <w:p w14:paraId="71C7545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系统压力是否在规定范围内；</w:t>
      </w:r>
    </w:p>
    <w:p w14:paraId="06FC799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闸阀、喋阀等阀门是否处于正常启闭状态；</w:t>
      </w:r>
    </w:p>
    <w:p w14:paraId="1ED2190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阀门、管网是否有渗漏；</w:t>
      </w:r>
    </w:p>
    <w:p w14:paraId="7D172D0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消火栓启动按钮外观；</w:t>
      </w:r>
    </w:p>
    <w:p w14:paraId="7D287A8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消火栓箱、水带、水喉是否缺损；</w:t>
      </w:r>
    </w:p>
    <w:p w14:paraId="14F1846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泵房工作环境，消防设施文字标识；</w:t>
      </w:r>
    </w:p>
    <w:p w14:paraId="10714AE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是否有维修或更换的设备。</w:t>
      </w:r>
    </w:p>
    <w:p w14:paraId="6553071C">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3D44A7C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检查水泵控制柜的按钮、指示灯及仪表等；</w:t>
      </w:r>
    </w:p>
    <w:p w14:paraId="0DE602C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远程和就地启动消防泵；</w:t>
      </w:r>
    </w:p>
    <w:p w14:paraId="4C05FCB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消防泵主/备切换功能测试；</w:t>
      </w:r>
    </w:p>
    <w:p w14:paraId="1CBDB41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消火栓按钮启泵功能测试（抽检25%）；</w:t>
      </w:r>
    </w:p>
    <w:p w14:paraId="34B23FC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消火栓静水压力和出水压力测试（抽检）；</w:t>
      </w:r>
    </w:p>
    <w:p w14:paraId="354681D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室外消火栓是否有渗漏；</w:t>
      </w:r>
    </w:p>
    <w:p w14:paraId="6CEF5A22">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水泵接合器是否有渗漏。</w:t>
      </w:r>
    </w:p>
    <w:p w14:paraId="3561CC6E">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03EC580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检查消防供水设施；</w:t>
      </w:r>
    </w:p>
    <w:p w14:paraId="1CF9C3A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触发消火栓按钮，进行系统功能联动检查；</w:t>
      </w:r>
    </w:p>
    <w:p w14:paraId="34D2F572">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选择最不利处消火栓，测量栓口静水压力和出水压力；</w:t>
      </w:r>
    </w:p>
    <w:p w14:paraId="1C1ED6D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检查消火栓箱、阀门、管网等。</w:t>
      </w:r>
    </w:p>
    <w:p w14:paraId="66254B20">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4、机械防排烟系统</w:t>
      </w:r>
    </w:p>
    <w:p w14:paraId="3FBFF3F9">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41FF8022">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检查排烟风机、正压风机，是否处于准工作状态；</w:t>
      </w:r>
    </w:p>
    <w:p w14:paraId="01E368A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防火阀、排烟阀（口）、送风阀（口）外观；</w:t>
      </w:r>
    </w:p>
    <w:p w14:paraId="0C3383E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卷帘门、防火门外观及有无遮挡物；</w:t>
      </w:r>
    </w:p>
    <w:p w14:paraId="2F57DA3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风机房环境；</w:t>
      </w:r>
    </w:p>
    <w:p w14:paraId="585C0BC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是否有维修或更换的设备。</w:t>
      </w:r>
    </w:p>
    <w:p w14:paraId="5E3D8429">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7904026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检查风机控制柜的按钮、指示灯及仪表等；</w:t>
      </w:r>
    </w:p>
    <w:p w14:paraId="29DCACF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远程和就地启动风机；</w:t>
      </w:r>
    </w:p>
    <w:p w14:paraId="11E361B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防火阀、排烟阀（口）、送风阀（口）等监管信号测试（抽检）；</w:t>
      </w:r>
    </w:p>
    <w:p w14:paraId="5B28338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抽查机械组件开启与复位，操作应灵活可靠，关闭应严密；</w:t>
      </w:r>
    </w:p>
    <w:p w14:paraId="304D5C32">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防火门启闭功能；</w:t>
      </w:r>
    </w:p>
    <w:p w14:paraId="22D6ACB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防火卷帘门远程、就地及机械应急控制功能。</w:t>
      </w:r>
    </w:p>
    <w:p w14:paraId="20AC3442">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095D8AA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火灾报警后，联动机械加压送风系统；</w:t>
      </w:r>
    </w:p>
    <w:p w14:paraId="649D688F">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火灾报警后，联动机械排烟系统；</w:t>
      </w:r>
    </w:p>
    <w:p w14:paraId="05C116C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火灾报警后，联动防火分隔设施。</w:t>
      </w:r>
    </w:p>
    <w:p w14:paraId="5B92DE07">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5、气体灭火系统</w:t>
      </w:r>
    </w:p>
    <w:p w14:paraId="2C5C8C4F">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757F7D6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检查气体灭火控制盘运行状况；</w:t>
      </w:r>
    </w:p>
    <w:p w14:paraId="36FAB5E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探测器、紧急启停按钮、警报装置、气体喷放指示灯外观；</w:t>
      </w:r>
    </w:p>
    <w:p w14:paraId="4B22395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气体瓶组或储罐外观及压力值；</w:t>
      </w:r>
    </w:p>
    <w:p w14:paraId="7AFD815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选择阀、驱动装置等组件外观；</w:t>
      </w:r>
    </w:p>
    <w:p w14:paraId="6A57A0D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检查高压软管、集流管、气动管、喷嘴等外观、牢固度、是否有泄漏；</w:t>
      </w:r>
    </w:p>
    <w:p w14:paraId="3EC19DB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设备的文字标识是否有破损；</w:t>
      </w:r>
    </w:p>
    <w:p w14:paraId="24CD226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储瓶间环境、防护区状况、标志牌；</w:t>
      </w:r>
    </w:p>
    <w:p w14:paraId="6CAD422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现场设备是否有故障、是否维修或更换。</w:t>
      </w:r>
    </w:p>
    <w:p w14:paraId="4DCF944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2F77638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气体灭火控制盘功能测试；</w:t>
      </w:r>
    </w:p>
    <w:p w14:paraId="1232B4D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主/备自动切换测试，备电性能检测；</w:t>
      </w:r>
    </w:p>
    <w:p w14:paraId="3E50AB2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线路测试，接线端子、文字标识检查；</w:t>
      </w:r>
    </w:p>
    <w:p w14:paraId="37C27AC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探测器报警测试；</w:t>
      </w:r>
    </w:p>
    <w:p w14:paraId="3AEC804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紧急启/停按钮功能测试；</w:t>
      </w:r>
    </w:p>
    <w:p w14:paraId="1E01094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警铃、声光报警器功能测试；</w:t>
      </w:r>
    </w:p>
    <w:p w14:paraId="28CE4742">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电磁阀动作测试；</w:t>
      </w:r>
    </w:p>
    <w:p w14:paraId="0C906D9F">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检查灭火剂贮存容器的重量和压力；</w:t>
      </w:r>
    </w:p>
    <w:p w14:paraId="1BCA1A8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检查系统组件的位置，灵活性；</w:t>
      </w:r>
    </w:p>
    <w:p w14:paraId="33691FA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系统泄漏检查；</w:t>
      </w:r>
    </w:p>
    <w:p w14:paraId="62F0761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喷嘴检查（抽查）。</w:t>
      </w:r>
    </w:p>
    <w:p w14:paraId="3DEEB562">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09B13B7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通过1路和2路报警及紧急按钮，检查警铃和声光报警器动作；</w:t>
      </w:r>
    </w:p>
    <w:p w14:paraId="6F42BC9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检测故障信号、火警信号、喷放信号、外部设备控制信号；</w:t>
      </w:r>
    </w:p>
    <w:p w14:paraId="6E49B27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模拟喷气试验；</w:t>
      </w:r>
    </w:p>
    <w:p w14:paraId="1C504F5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压力开关、气体喷放指示灯在喷气时检测；</w:t>
      </w:r>
    </w:p>
    <w:p w14:paraId="50002A1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正式喷气试验必须经甲方批准，确定喷放区域和喷放量，喷放后应记录喷放量、喷放时间、压力。</w:t>
      </w:r>
    </w:p>
    <w:p w14:paraId="315BE018">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6、细水雾灭火系统</w:t>
      </w:r>
    </w:p>
    <w:p w14:paraId="2CB0B87C">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12A236A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检查细水雾灭火控制盘运行状况；</w:t>
      </w:r>
    </w:p>
    <w:p w14:paraId="7416803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探测器、紧急启停按钮、警报装置、喷放指示灯外观；</w:t>
      </w:r>
    </w:p>
    <w:p w14:paraId="1E4109D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水泵控制柜、手动操作装置、各阀门常态位置，细水雾系统管网的压力值；</w:t>
      </w:r>
    </w:p>
    <w:p w14:paraId="4022FA0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手动启动主泵、备泵一次；</w:t>
      </w:r>
    </w:p>
    <w:p w14:paraId="18DEF3F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选择阀、驱动装置等组件外观、牢固度；</w:t>
      </w:r>
    </w:p>
    <w:p w14:paraId="3C41927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细水雾管道、喷嘴等外观、牢固度；</w:t>
      </w:r>
    </w:p>
    <w:p w14:paraId="3A9C82E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设备的文字标识是否有破损；</w:t>
      </w:r>
    </w:p>
    <w:p w14:paraId="215676B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细水雾泵房间环境、防护区状况、标志牌；</w:t>
      </w:r>
    </w:p>
    <w:p w14:paraId="0D15171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现场设备是否有故障、是否维修或更换。</w:t>
      </w:r>
    </w:p>
    <w:p w14:paraId="7D226659">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2BBD649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细水雾灭火控制盘功能测试；</w:t>
      </w:r>
    </w:p>
    <w:p w14:paraId="1BC98D5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主/备自动切换测试，备电性能检测；</w:t>
      </w:r>
    </w:p>
    <w:p w14:paraId="1E3F0B5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线路测试，接线端子、文字标识检查；</w:t>
      </w:r>
    </w:p>
    <w:p w14:paraId="73A28A7A">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探测器报警测试；</w:t>
      </w:r>
    </w:p>
    <w:p w14:paraId="3DA758EA">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紧急启/停按钮功能测试；</w:t>
      </w:r>
    </w:p>
    <w:p w14:paraId="580AE6B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警铃、声光报警器功能测试；</w:t>
      </w:r>
    </w:p>
    <w:p w14:paraId="3542E9C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电磁阀动作测试；</w:t>
      </w:r>
    </w:p>
    <w:p w14:paraId="630F609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模拟自动控制条件启动主泵、备泵一次，检查状态反馈信号；</w:t>
      </w:r>
    </w:p>
    <w:p w14:paraId="5FF87C6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检查系统组件的位置，灵活性；</w:t>
      </w:r>
    </w:p>
    <w:p w14:paraId="5AC8900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系统管道渗漏检查；</w:t>
      </w:r>
    </w:p>
    <w:p w14:paraId="5B4AEB0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喷嘴出口检查（抽查25%）。</w:t>
      </w:r>
    </w:p>
    <w:p w14:paraId="64278778">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5B84E035">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通过1路和2路报警及紧急按钮，检查警铃和声光报警器动作；</w:t>
      </w:r>
    </w:p>
    <w:p w14:paraId="139A3463">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检测故障信号、火警信号、喷放信号、外部设备控制信号；</w:t>
      </w:r>
    </w:p>
    <w:p w14:paraId="1DD8795B">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进行一次模拟联动启动试验；</w:t>
      </w:r>
    </w:p>
    <w:p w14:paraId="14B4652A">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对水源的供水能力进行一次测定；</w:t>
      </w:r>
    </w:p>
    <w:p w14:paraId="6799AC36">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对储水装置清洗除垢进行检修，及时修补缺损和更换损坏的设备部件。</w:t>
      </w:r>
    </w:p>
    <w:p w14:paraId="0D70770D">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7、应急照明、疏散指示、安全出口</w:t>
      </w:r>
    </w:p>
    <w:p w14:paraId="2E93E2A0">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1）日常保养检查，每月一次。</w:t>
      </w:r>
    </w:p>
    <w:p w14:paraId="7A69D0BD">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检查安全出口和疏散通道、重要场所的应急照明灯、疏散指示标志是否处于正常完好状态，LED指示是否正常，方位是否正确；</w:t>
      </w:r>
    </w:p>
    <w:p w14:paraId="4879E0D7">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应急灯具是否有松动，是否有维修或更换的设备；</w:t>
      </w:r>
    </w:p>
    <w:p w14:paraId="06B36D74">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检查灭火器材的种类、数量、设置位置是否符合要求；</w:t>
      </w:r>
    </w:p>
    <w:p w14:paraId="2C7AAA5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检查灭火器材的外观、压力、有效期，并记录；</w:t>
      </w:r>
    </w:p>
    <w:p w14:paraId="78E5DC7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灭火器材的操作说明是否齐全完好。</w:t>
      </w:r>
    </w:p>
    <w:p w14:paraId="2546B92A">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2）季度单项功能测试，每3个月一次。</w:t>
      </w:r>
    </w:p>
    <w:p w14:paraId="253A3921">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应急灯功能测试（抽检25%）；</w:t>
      </w:r>
    </w:p>
    <w:p w14:paraId="45AE7BA8">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疏散标志灯功能测试（抽检25%）；</w:t>
      </w:r>
    </w:p>
    <w:p w14:paraId="51CABF9C">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安全出口功能测试（抽检25%）；</w:t>
      </w:r>
    </w:p>
    <w:p w14:paraId="6A25ACDE">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切断正常供电，检查应急照明自动切换功能。</w:t>
      </w:r>
    </w:p>
    <w:p w14:paraId="4265C1C0">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3）年度系统功能检测，每年一次。</w:t>
      </w:r>
    </w:p>
    <w:p w14:paraId="54C6BB50">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火灾报警后，联动应急照明灯和疏散指示标志自动投入功能；</w:t>
      </w:r>
    </w:p>
    <w:p w14:paraId="670CE0B9">
      <w:pPr>
        <w:pStyle w:val="6"/>
        <w:numPr>
          <w:ilvl w:val="0"/>
          <w:numId w:val="3"/>
        </w:numPr>
        <w:tabs>
          <w:tab w:val="left" w:pos="630"/>
        </w:tabs>
        <w:snapToGrid w:val="0"/>
        <w:spacing w:line="440" w:lineRule="exact"/>
        <w:ind w:left="420" w:lef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必要时进行灭火器的喷射试验。</w:t>
      </w:r>
    </w:p>
    <w:p w14:paraId="7416124A">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8、消防电气类系统维修保养工作内容</w:t>
      </w:r>
    </w:p>
    <w:p w14:paraId="0DC88F1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bookmarkStart w:id="2" w:name="_Toc25338"/>
      <w:bookmarkStart w:id="3" w:name="_Toc2294"/>
      <w:r>
        <w:rPr>
          <w:rFonts w:hint="eastAsia" w:ascii="宋体" w:hAnsi="宋体" w:eastAsia="宋体" w:cs="宋体"/>
          <w:color w:val="000000" w:themeColor="text1"/>
          <w:sz w:val="28"/>
          <w:szCs w:val="28"/>
          <w14:textFill>
            <w14:solidFill>
              <w14:schemeClr w14:val="tx1"/>
            </w14:solidFill>
          </w14:textFill>
        </w:rPr>
        <w:t>1）电气火灾监控系统的维护保养列入建筑消防设施维护保养范围。维保单位应按照监控系统维护管理制度及合同约定，</w:t>
      </w:r>
      <w:bookmarkStart w:id="4" w:name="_Toc213074427"/>
      <w:r>
        <w:rPr>
          <w:rFonts w:hint="eastAsia" w:ascii="宋体" w:hAnsi="宋体" w:eastAsia="宋体" w:cs="宋体"/>
          <w:color w:val="000000" w:themeColor="text1"/>
          <w:sz w:val="28"/>
          <w:szCs w:val="28"/>
          <w14:textFill>
            <w14:solidFill>
              <w14:schemeClr w14:val="tx1"/>
            </w14:solidFill>
          </w14:textFill>
        </w:rPr>
        <w:t>做好系统维保工作，并按要求填写维保记录</w:t>
      </w:r>
      <w:bookmarkEnd w:id="4"/>
      <w:r>
        <w:rPr>
          <w:rFonts w:hint="eastAsia" w:ascii="宋体" w:hAnsi="宋体" w:eastAsia="宋体" w:cs="宋体"/>
          <w:color w:val="000000" w:themeColor="text1"/>
          <w:sz w:val="28"/>
          <w:szCs w:val="28"/>
          <w14:textFill>
            <w14:solidFill>
              <w14:schemeClr w14:val="tx1"/>
            </w14:solidFill>
          </w14:textFill>
        </w:rPr>
        <w:t>。</w:t>
      </w:r>
      <w:bookmarkEnd w:id="2"/>
      <w:bookmarkEnd w:id="3"/>
    </w:p>
    <w:p w14:paraId="6226B9C7">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bookmarkStart w:id="5" w:name="_Toc15556"/>
      <w:bookmarkStart w:id="6" w:name="_Toc17065"/>
      <w:r>
        <w:rPr>
          <w:rFonts w:hint="eastAsia" w:ascii="宋体" w:hAnsi="宋体" w:eastAsia="宋体" w:cs="宋体"/>
          <w:color w:val="000000" w:themeColor="text1"/>
          <w:sz w:val="28"/>
          <w:szCs w:val="28"/>
          <w14:textFill>
            <w14:solidFill>
              <w14:schemeClr w14:val="tx1"/>
            </w14:solidFill>
          </w14:textFill>
        </w:rPr>
        <w:t>2）每个巡检日应对系统进行一次检查，检查内容如下：</w:t>
      </w:r>
      <w:bookmarkEnd w:id="5"/>
      <w:bookmarkEnd w:id="6"/>
    </w:p>
    <w:p w14:paraId="02B1DF4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3）对系统各部件进行外观检查。</w:t>
      </w:r>
    </w:p>
    <w:p w14:paraId="7CCECA41">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4）检查监控器的实时显示数据是否在正常范围内。</w:t>
      </w:r>
    </w:p>
    <w:p w14:paraId="2432134F">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bookmarkStart w:id="7" w:name="_Toc12290"/>
      <w:bookmarkStart w:id="8" w:name="_Toc8319"/>
      <w:r>
        <w:rPr>
          <w:rFonts w:hint="eastAsia" w:ascii="宋体" w:hAnsi="宋体" w:eastAsia="宋体" w:cs="宋体"/>
          <w:color w:val="000000" w:themeColor="text1"/>
          <w:sz w:val="28"/>
          <w:szCs w:val="28"/>
          <w14:textFill>
            <w14:solidFill>
              <w14:schemeClr w14:val="tx1"/>
            </w14:solidFill>
          </w14:textFill>
        </w:rPr>
        <w:t>5）每月至少对系统进行一次检查，并打印整理系统的月度运行维护报告。检查内容如下：</w:t>
      </w:r>
      <w:bookmarkEnd w:id="7"/>
      <w:bookmarkEnd w:id="8"/>
    </w:p>
    <w:p w14:paraId="301B7346">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6）对现场监控器逐个进行自检和漏电试验检查，应功能完好、动作正常；</w:t>
      </w:r>
    </w:p>
    <w:p w14:paraId="28221966">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7）检查主机的数据接收和事件记录是否完整准确。</w:t>
      </w:r>
    </w:p>
    <w:p w14:paraId="496173F3">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bookmarkStart w:id="9" w:name="_Toc10062"/>
      <w:bookmarkStart w:id="10" w:name="_Toc15865"/>
      <w:r>
        <w:rPr>
          <w:rFonts w:hint="eastAsia" w:ascii="宋体" w:hAnsi="宋体" w:eastAsia="宋体" w:cs="宋体"/>
          <w:color w:val="000000" w:themeColor="text1"/>
          <w:sz w:val="28"/>
          <w:szCs w:val="28"/>
          <w14:textFill>
            <w14:solidFill>
              <w14:schemeClr w14:val="tx1"/>
            </w14:solidFill>
          </w14:textFill>
        </w:rPr>
        <w:t>8）每年至少应对系统进行一次监控报警和故障报警记录的检查。</w:t>
      </w:r>
      <w:bookmarkEnd w:id="9"/>
      <w:bookmarkEnd w:id="10"/>
    </w:p>
    <w:p w14:paraId="282E0AF4">
      <w:pPr>
        <w:pStyle w:val="6"/>
        <w:tabs>
          <w:tab w:val="left" w:pos="630"/>
        </w:tabs>
        <w:snapToGrid w:val="0"/>
        <w:spacing w:line="44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五、其他要求</w:t>
      </w:r>
    </w:p>
    <w:p w14:paraId="4D5D0A23">
      <w:pPr>
        <w:pStyle w:val="6"/>
        <w:tabs>
          <w:tab w:val="left" w:pos="630"/>
        </w:tabs>
        <w:snapToGrid w:val="0"/>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1.投标人需符合应急管理部《消防技术服务机构从业条件》应急[2019]88号的规定，并提供相关证明材料。</w:t>
      </w:r>
    </w:p>
    <w:p w14:paraId="103ED854">
      <w:pPr>
        <w:pStyle w:val="6"/>
        <w:tabs>
          <w:tab w:val="left" w:pos="630"/>
        </w:tabs>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2.提供7×24小时消防技术咨询。</w:t>
      </w:r>
    </w:p>
    <w:p w14:paraId="088548D3">
      <w:pPr>
        <w:pStyle w:val="6"/>
        <w:tabs>
          <w:tab w:val="left" w:pos="630"/>
        </w:tabs>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3.技术人员需在2小时内赶到现场处理故障。</w:t>
      </w:r>
    </w:p>
    <w:p w14:paraId="57991E9D">
      <w:pPr>
        <w:pStyle w:val="6"/>
        <w:tabs>
          <w:tab w:val="left" w:pos="630"/>
        </w:tabs>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4.维保技术人员和项目负责人不得随意更换，如确需更换应事先征得招标人同意。 若招标人提出需要更换维保人员，维保单位应立即响应并更换符合采购人要求的人选。</w:t>
      </w:r>
    </w:p>
    <w:p w14:paraId="33B75BFC">
      <w:pPr>
        <w:pStyle w:val="6"/>
        <w:tabs>
          <w:tab w:val="left" w:pos="630"/>
        </w:tabs>
        <w:snapToGrid w:val="0"/>
        <w:spacing w:line="44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六、服务标准与验收要求</w:t>
      </w:r>
    </w:p>
    <w:p w14:paraId="07B00934">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rPr>
        <w:t>1.投标人提供的服务应符合国家、地方及</w:t>
      </w:r>
      <w:r>
        <w:rPr>
          <w:rFonts w:hint="eastAsia" w:ascii="宋体" w:hAnsi="宋体" w:eastAsia="宋体" w:cs="宋体"/>
          <w:color w:val="000000" w:themeColor="text1"/>
          <w:sz w:val="28"/>
          <w:szCs w:val="28"/>
          <w14:textFill>
            <w14:solidFill>
              <w14:schemeClr w14:val="tx1"/>
            </w14:solidFill>
          </w14:textFill>
        </w:rPr>
        <w:t>相关政府管理部门和行业与本项目有关的各项服务标准、规范、规章要求，并满足招标人实际需求，标准、规范等不一致的，以要求高的为准。</w:t>
      </w:r>
    </w:p>
    <w:p w14:paraId="42A0E1BB">
      <w:pPr>
        <w:pStyle w:val="6"/>
        <w:tabs>
          <w:tab w:val="left" w:pos="630"/>
        </w:tabs>
        <w:snapToGrid w:val="0"/>
        <w:spacing w:line="44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2.本项目验收将由招标人组织进行。</w:t>
      </w:r>
    </w:p>
    <w:p w14:paraId="39A7F774">
      <w:pPr>
        <w:pStyle w:val="6"/>
        <w:tabs>
          <w:tab w:val="left" w:pos="630"/>
        </w:tabs>
        <w:snapToGrid w:val="0"/>
        <w:spacing w:line="440" w:lineRule="exact"/>
        <w:ind w:firstLine="560" w:firstLineChars="200"/>
        <w:rPr>
          <w:rFonts w:hint="eastAsia" w:ascii="宋体" w:hAnsi="宋体" w:eastAsia="宋体" w:cs="宋体"/>
          <w:b/>
          <w:bCs/>
          <w:color w:val="auto"/>
          <w:kern w:val="2"/>
          <w:sz w:val="28"/>
          <w:szCs w:val="28"/>
          <w:lang w:val="en-US" w:eastAsia="zh-CN"/>
        </w:rPr>
      </w:pPr>
      <w:r>
        <w:rPr>
          <w:rFonts w:hint="eastAsia" w:ascii="宋体" w:hAnsi="宋体" w:eastAsia="宋体" w:cs="宋体"/>
          <w:color w:val="000000" w:themeColor="text1"/>
          <w:sz w:val="28"/>
          <w:szCs w:val="28"/>
          <w14:textFill>
            <w14:solidFill>
              <w14:schemeClr w14:val="tx1"/>
            </w14:solidFill>
          </w14:textFill>
        </w:rPr>
        <w:t>3、本项目连续2次验收未获通过，委托方有权取消合同并按照合同约定的违约条款处理。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C48BC3"/>
    <w:multiLevelType w:val="singleLevel"/>
    <w:tmpl w:val="F5C48BC3"/>
    <w:lvl w:ilvl="0" w:tentative="0">
      <w:start w:val="1"/>
      <w:numFmt w:val="bullet"/>
      <w:lvlText w:val=""/>
      <w:lvlJc w:val="left"/>
      <w:pPr>
        <w:ind w:left="420" w:hanging="420"/>
      </w:pPr>
      <w:rPr>
        <w:rFonts w:hint="default" w:ascii="Wingdings" w:hAnsi="Wingdings"/>
      </w:rPr>
    </w:lvl>
  </w:abstractNum>
  <w:abstractNum w:abstractNumId="1">
    <w:nsid w:val="63794261"/>
    <w:multiLevelType w:val="singleLevel"/>
    <w:tmpl w:val="63794261"/>
    <w:lvl w:ilvl="0" w:tentative="0">
      <w:start w:val="1"/>
      <w:numFmt w:val="decimal"/>
      <w:suff w:val="nothing"/>
      <w:lvlText w:val="%1、"/>
      <w:lvlJc w:val="left"/>
    </w:lvl>
  </w:abstractNum>
  <w:abstractNum w:abstractNumId="2">
    <w:nsid w:val="745E11B5"/>
    <w:multiLevelType w:val="multilevel"/>
    <w:tmpl w:val="745E11B5"/>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zU1MmJiYzVmNGI3NzNlNjNlZTY3Mzc5NDFkNzAifQ=="/>
  </w:docVars>
  <w:rsids>
    <w:rsidRoot w:val="009746FF"/>
    <w:rsid w:val="000345B7"/>
    <w:rsid w:val="00034E93"/>
    <w:rsid w:val="0004602D"/>
    <w:rsid w:val="00074E05"/>
    <w:rsid w:val="0007738A"/>
    <w:rsid w:val="00087C84"/>
    <w:rsid w:val="00093BF1"/>
    <w:rsid w:val="000B7790"/>
    <w:rsid w:val="000C498D"/>
    <w:rsid w:val="001A7317"/>
    <w:rsid w:val="002570AC"/>
    <w:rsid w:val="002E2F48"/>
    <w:rsid w:val="00305506"/>
    <w:rsid w:val="00317B4F"/>
    <w:rsid w:val="003277DA"/>
    <w:rsid w:val="003742CA"/>
    <w:rsid w:val="003E4220"/>
    <w:rsid w:val="004109DD"/>
    <w:rsid w:val="00465874"/>
    <w:rsid w:val="004803A8"/>
    <w:rsid w:val="004A5BF8"/>
    <w:rsid w:val="004B1C30"/>
    <w:rsid w:val="0050481A"/>
    <w:rsid w:val="00580918"/>
    <w:rsid w:val="005F5D5F"/>
    <w:rsid w:val="0063512F"/>
    <w:rsid w:val="00655A41"/>
    <w:rsid w:val="00666F82"/>
    <w:rsid w:val="00683969"/>
    <w:rsid w:val="006B5771"/>
    <w:rsid w:val="006D44DB"/>
    <w:rsid w:val="007130CD"/>
    <w:rsid w:val="007502DD"/>
    <w:rsid w:val="007655B7"/>
    <w:rsid w:val="00775585"/>
    <w:rsid w:val="00775BF3"/>
    <w:rsid w:val="00776276"/>
    <w:rsid w:val="007923BC"/>
    <w:rsid w:val="007E4B59"/>
    <w:rsid w:val="007E678E"/>
    <w:rsid w:val="007F140A"/>
    <w:rsid w:val="008B3F19"/>
    <w:rsid w:val="0091467C"/>
    <w:rsid w:val="009746FF"/>
    <w:rsid w:val="009814F3"/>
    <w:rsid w:val="00992CD5"/>
    <w:rsid w:val="009A73DB"/>
    <w:rsid w:val="009D24EE"/>
    <w:rsid w:val="009E1EC2"/>
    <w:rsid w:val="00A32EC3"/>
    <w:rsid w:val="00AE272E"/>
    <w:rsid w:val="00B217AD"/>
    <w:rsid w:val="00BA5B36"/>
    <w:rsid w:val="00BB5CE8"/>
    <w:rsid w:val="00BE191A"/>
    <w:rsid w:val="00C50F99"/>
    <w:rsid w:val="00C91E37"/>
    <w:rsid w:val="00CB099F"/>
    <w:rsid w:val="00CF5C85"/>
    <w:rsid w:val="00D22562"/>
    <w:rsid w:val="00D56717"/>
    <w:rsid w:val="00D56B51"/>
    <w:rsid w:val="00D60D73"/>
    <w:rsid w:val="00D71A92"/>
    <w:rsid w:val="00D72141"/>
    <w:rsid w:val="00D96328"/>
    <w:rsid w:val="00E37D79"/>
    <w:rsid w:val="00E7081A"/>
    <w:rsid w:val="00E7703E"/>
    <w:rsid w:val="00E912EB"/>
    <w:rsid w:val="00E9654C"/>
    <w:rsid w:val="00F01079"/>
    <w:rsid w:val="00F06E50"/>
    <w:rsid w:val="00F27E96"/>
    <w:rsid w:val="00F35710"/>
    <w:rsid w:val="00FC37BC"/>
    <w:rsid w:val="01A71FD9"/>
    <w:rsid w:val="0476465F"/>
    <w:rsid w:val="04FE57A3"/>
    <w:rsid w:val="050140F6"/>
    <w:rsid w:val="07A70F85"/>
    <w:rsid w:val="0A01178E"/>
    <w:rsid w:val="0C8F023A"/>
    <w:rsid w:val="0CB83F37"/>
    <w:rsid w:val="11447845"/>
    <w:rsid w:val="12202184"/>
    <w:rsid w:val="12301B77"/>
    <w:rsid w:val="126006AE"/>
    <w:rsid w:val="12AC36D3"/>
    <w:rsid w:val="12C45DA3"/>
    <w:rsid w:val="13DF1AA7"/>
    <w:rsid w:val="142E658A"/>
    <w:rsid w:val="162163A6"/>
    <w:rsid w:val="18B0756E"/>
    <w:rsid w:val="195B17A6"/>
    <w:rsid w:val="195D5B61"/>
    <w:rsid w:val="19966CD0"/>
    <w:rsid w:val="1A4D1A2F"/>
    <w:rsid w:val="1BDD2D6F"/>
    <w:rsid w:val="1ED16490"/>
    <w:rsid w:val="1FC14756"/>
    <w:rsid w:val="202F7912"/>
    <w:rsid w:val="204061C1"/>
    <w:rsid w:val="205C22CC"/>
    <w:rsid w:val="205F5497"/>
    <w:rsid w:val="21893DF4"/>
    <w:rsid w:val="21997739"/>
    <w:rsid w:val="2208666C"/>
    <w:rsid w:val="23276976"/>
    <w:rsid w:val="23D74548"/>
    <w:rsid w:val="23EE53EE"/>
    <w:rsid w:val="24A84D80"/>
    <w:rsid w:val="26551DA8"/>
    <w:rsid w:val="27673E35"/>
    <w:rsid w:val="27DC212D"/>
    <w:rsid w:val="29231FDE"/>
    <w:rsid w:val="2930118C"/>
    <w:rsid w:val="29542197"/>
    <w:rsid w:val="2967011C"/>
    <w:rsid w:val="297E7D49"/>
    <w:rsid w:val="29BD5F8E"/>
    <w:rsid w:val="29C93357"/>
    <w:rsid w:val="2A2B739C"/>
    <w:rsid w:val="2C7566AC"/>
    <w:rsid w:val="2CE01244"/>
    <w:rsid w:val="2E1D349F"/>
    <w:rsid w:val="2EF835C5"/>
    <w:rsid w:val="307A0735"/>
    <w:rsid w:val="30F43AF2"/>
    <w:rsid w:val="31C54436"/>
    <w:rsid w:val="33596D28"/>
    <w:rsid w:val="34B13B2A"/>
    <w:rsid w:val="36435A6D"/>
    <w:rsid w:val="378D072C"/>
    <w:rsid w:val="37D42E39"/>
    <w:rsid w:val="37FA02E7"/>
    <w:rsid w:val="38334C40"/>
    <w:rsid w:val="38A547BD"/>
    <w:rsid w:val="38AE20FC"/>
    <w:rsid w:val="38BA7058"/>
    <w:rsid w:val="39150815"/>
    <w:rsid w:val="3922196A"/>
    <w:rsid w:val="3A9643BE"/>
    <w:rsid w:val="3AD473F0"/>
    <w:rsid w:val="3BC775C5"/>
    <w:rsid w:val="3C6B7ACC"/>
    <w:rsid w:val="3CF47AC1"/>
    <w:rsid w:val="3D6A6A17"/>
    <w:rsid w:val="3E5A7DF8"/>
    <w:rsid w:val="3F823162"/>
    <w:rsid w:val="3FBF6165"/>
    <w:rsid w:val="40055B41"/>
    <w:rsid w:val="40890521"/>
    <w:rsid w:val="40A41DC2"/>
    <w:rsid w:val="40C61775"/>
    <w:rsid w:val="447339C1"/>
    <w:rsid w:val="44C11523"/>
    <w:rsid w:val="45191E99"/>
    <w:rsid w:val="47A345BE"/>
    <w:rsid w:val="48C42A3E"/>
    <w:rsid w:val="4B375749"/>
    <w:rsid w:val="4B83098E"/>
    <w:rsid w:val="4C6E46BE"/>
    <w:rsid w:val="4D992ACA"/>
    <w:rsid w:val="4ECA2430"/>
    <w:rsid w:val="4F3A5808"/>
    <w:rsid w:val="4F48636A"/>
    <w:rsid w:val="4FB76E58"/>
    <w:rsid w:val="50F310EB"/>
    <w:rsid w:val="53081779"/>
    <w:rsid w:val="53DC7A6C"/>
    <w:rsid w:val="567F7702"/>
    <w:rsid w:val="5B8D3163"/>
    <w:rsid w:val="5BF907F8"/>
    <w:rsid w:val="5C950521"/>
    <w:rsid w:val="5CFA4828"/>
    <w:rsid w:val="5EB153BA"/>
    <w:rsid w:val="607B17DC"/>
    <w:rsid w:val="60DC05EC"/>
    <w:rsid w:val="618172C6"/>
    <w:rsid w:val="64B17EC2"/>
    <w:rsid w:val="656D2F29"/>
    <w:rsid w:val="657A02B4"/>
    <w:rsid w:val="66D165FA"/>
    <w:rsid w:val="6C032A89"/>
    <w:rsid w:val="6C510BAE"/>
    <w:rsid w:val="6CB41DEC"/>
    <w:rsid w:val="6D3E2DA0"/>
    <w:rsid w:val="6D904A7E"/>
    <w:rsid w:val="6DB171C2"/>
    <w:rsid w:val="6E26547D"/>
    <w:rsid w:val="6E5024FA"/>
    <w:rsid w:val="70EB475C"/>
    <w:rsid w:val="7275252F"/>
    <w:rsid w:val="732B52E4"/>
    <w:rsid w:val="735C549D"/>
    <w:rsid w:val="744A1799"/>
    <w:rsid w:val="7693567A"/>
    <w:rsid w:val="7B4E6013"/>
    <w:rsid w:val="7CF14EA8"/>
    <w:rsid w:val="7DC26954"/>
    <w:rsid w:val="7E2356ED"/>
    <w:rsid w:val="7E875427"/>
    <w:rsid w:val="7FE33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keepNext/>
      <w:keepLines/>
      <w:spacing w:beforeLines="100" w:afterLines="50" w:line="360" w:lineRule="auto"/>
      <w:outlineLvl w:val="0"/>
    </w:pPr>
    <w:rPr>
      <w:rFonts w:ascii="Times New Roman" w:hAnsi="Times New Roman" w:eastAsia="黑体" w:cs="Times New Roman"/>
      <w:b/>
      <w:bCs/>
      <w:kern w:val="44"/>
      <w:sz w:val="28"/>
      <w:szCs w:val="44"/>
    </w:rPr>
  </w:style>
  <w:style w:type="paragraph" w:styleId="4">
    <w:name w:val="heading 2"/>
    <w:basedOn w:val="1"/>
    <w:next w:val="1"/>
    <w:link w:val="16"/>
    <w:autoRedefine/>
    <w:qFormat/>
    <w:uiPriority w:val="0"/>
    <w:pPr>
      <w:keepNext/>
      <w:keepLines/>
      <w:spacing w:beforeLines="50" w:afterLines="50" w:line="360" w:lineRule="auto"/>
      <w:outlineLvl w:val="1"/>
    </w:pPr>
    <w:rPr>
      <w:rFonts w:ascii="Times New Roman" w:hAnsi="Times New Roman" w:eastAsia="黑体" w:cs="Times New Roman"/>
      <w:b/>
      <w:bCs/>
      <w:sz w:val="24"/>
      <w:szCs w:val="32"/>
    </w:rPr>
  </w:style>
  <w:style w:type="paragraph" w:styleId="5">
    <w:name w:val="heading 3"/>
    <w:basedOn w:val="1"/>
    <w:next w:val="1"/>
    <w:link w:val="17"/>
    <w:qFormat/>
    <w:uiPriority w:val="0"/>
    <w:pPr>
      <w:keepNext/>
      <w:keepLines/>
      <w:spacing w:line="360" w:lineRule="auto"/>
      <w:outlineLvl w:val="2"/>
    </w:pPr>
    <w:rPr>
      <w:rFonts w:ascii="Times New Roman" w:hAnsi="Times New Roman" w:eastAsia="黑体" w:cs="Times New Roman"/>
      <w:b/>
      <w:bCs/>
      <w:sz w:val="24"/>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列出段落1"/>
    <w:basedOn w:val="1"/>
    <w:autoRedefine/>
    <w:qFormat/>
    <w:uiPriority w:val="0"/>
    <w:pPr>
      <w:ind w:firstLine="420" w:firstLineChars="200"/>
    </w:pPr>
    <w:rPr>
      <w:color w:val="FF0000"/>
      <w:szCs w:val="20"/>
    </w:rPr>
  </w:style>
  <w:style w:type="paragraph" w:styleId="6">
    <w:name w:val="Plain Text"/>
    <w:basedOn w:val="1"/>
    <w:qFormat/>
    <w:uiPriority w:val="0"/>
    <w:rPr>
      <w:rFonts w:ascii="宋体" w:hAnsi="Courier New"/>
      <w:szCs w:val="20"/>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unhideWhenUsed/>
    <w:qFormat/>
    <w:uiPriority w:val="99"/>
    <w:pPr>
      <w:ind w:firstLine="420" w:firstLineChars="200"/>
    </w:pPr>
  </w:style>
  <w:style w:type="character" w:customStyle="1" w:styleId="13">
    <w:name w:val="页眉 Char"/>
    <w:basedOn w:val="11"/>
    <w:link w:val="8"/>
    <w:autoRedefine/>
    <w:qFormat/>
    <w:uiPriority w:val="0"/>
    <w:rPr>
      <w:kern w:val="2"/>
      <w:sz w:val="18"/>
      <w:szCs w:val="18"/>
    </w:rPr>
  </w:style>
  <w:style w:type="character" w:customStyle="1" w:styleId="14">
    <w:name w:val="页脚 Char"/>
    <w:basedOn w:val="11"/>
    <w:link w:val="7"/>
    <w:autoRedefine/>
    <w:qFormat/>
    <w:uiPriority w:val="0"/>
    <w:rPr>
      <w:kern w:val="2"/>
      <w:sz w:val="18"/>
      <w:szCs w:val="18"/>
    </w:rPr>
  </w:style>
  <w:style w:type="character" w:customStyle="1" w:styleId="15">
    <w:name w:val="标题 1 Char"/>
    <w:basedOn w:val="11"/>
    <w:link w:val="3"/>
    <w:autoRedefine/>
    <w:qFormat/>
    <w:uiPriority w:val="0"/>
    <w:rPr>
      <w:rFonts w:ascii="Times New Roman" w:hAnsi="Times New Roman" w:eastAsia="黑体" w:cs="Times New Roman"/>
      <w:b/>
      <w:bCs/>
      <w:kern w:val="44"/>
      <w:sz w:val="28"/>
      <w:szCs w:val="44"/>
    </w:rPr>
  </w:style>
  <w:style w:type="character" w:customStyle="1" w:styleId="16">
    <w:name w:val="标题 2 Char"/>
    <w:basedOn w:val="11"/>
    <w:link w:val="4"/>
    <w:autoRedefine/>
    <w:qFormat/>
    <w:uiPriority w:val="0"/>
    <w:rPr>
      <w:rFonts w:ascii="Times New Roman" w:hAnsi="Times New Roman" w:eastAsia="黑体" w:cs="Times New Roman"/>
      <w:b/>
      <w:bCs/>
      <w:kern w:val="2"/>
      <w:sz w:val="24"/>
      <w:szCs w:val="32"/>
    </w:rPr>
  </w:style>
  <w:style w:type="character" w:customStyle="1" w:styleId="17">
    <w:name w:val="标题 3 Char"/>
    <w:basedOn w:val="11"/>
    <w:link w:val="5"/>
    <w:autoRedefine/>
    <w:qFormat/>
    <w:uiPriority w:val="0"/>
    <w:rPr>
      <w:rFonts w:ascii="Times New Roman" w:hAnsi="Times New Roman" w:eastAsia="黑体" w:cs="Times New Roman"/>
      <w:b/>
      <w:bCs/>
      <w:kern w:val="2"/>
      <w:sz w:val="24"/>
      <w:szCs w:val="32"/>
    </w:rPr>
  </w:style>
  <w:style w:type="paragraph" w:customStyle="1" w:styleId="18">
    <w:name w:val="Default"/>
    <w:autoRedefine/>
    <w:qFormat/>
    <w:uiPriority w:val="0"/>
    <w:pPr>
      <w:widowControl w:val="0"/>
      <w:autoSpaceDE w:val="0"/>
      <w:autoSpaceDN w:val="0"/>
      <w:adjustRightInd w:val="0"/>
      <w:spacing w:before="200" w:after="200" w:line="276" w:lineRule="auto"/>
    </w:pPr>
    <w:rPr>
      <w:rFonts w:ascii="..ì." w:hAnsi="Calibri" w:eastAsia="..ì." w:cs="Times New Roman"/>
      <w:color w:val="000000"/>
      <w:sz w:val="24"/>
      <w:szCs w:val="24"/>
      <w:lang w:val="en-US" w:eastAsia="zh-CN" w:bidi="ar-SA"/>
    </w:rPr>
  </w:style>
  <w:style w:type="paragraph" w:customStyle="1" w:styleId="19">
    <w:name w:val="bt1bt1"/>
    <w:basedOn w:val="3"/>
    <w:autoRedefine/>
    <w:qFormat/>
    <w:uiPriority w:val="0"/>
    <w:pPr>
      <w:spacing w:before="0" w:after="0" w:line="440" w:lineRule="exact"/>
      <w:jc w:val="center"/>
    </w:pPr>
    <w:rPr>
      <w:rFonts w:ascii="宋体" w:hAnsi="宋体" w:cs="宋体"/>
      <w:bCs w:val="0"/>
      <w:color w:val="000000" w:themeColor="text1"/>
      <w:kern w:val="0"/>
      <w:sz w:val="32"/>
      <w:szCs w:val="32"/>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5685</Words>
  <Characters>5951</Characters>
  <Lines>64</Lines>
  <Paragraphs>18</Paragraphs>
  <TotalTime>5</TotalTime>
  <ScaleCrop>false</ScaleCrop>
  <LinksUpToDate>false</LinksUpToDate>
  <CharactersWithSpaces>6024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2024-04-12T06:24:00Z</dcterms:created>
  <dc:creator>A</dc:creator>
  <cp:lastModifiedBy>HImiGo</cp:lastModifiedBy>
  <dcterms:modified xsi:type="dcterms:W3CDTF">2025-11-06T01:20:34Z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4078300F3BB54C3C83F7D3C71F1A2907_13</vt:lpwstr>
  </property>
  <property fmtid="{D5CDD505-2E9C-101B-9397-08002B2CF9AE}" pid="4" name="KSOTemplateDocerSaveRecord">
    <vt:lpwstr>eyJoZGlkIjoiMzAwNzU1MmJiYzVmNGI3NzNlNjNlZTY3Mzc5NDFkNzAiLCJ1c2VySWQiOiIzMDg3MTg4NzgifQ==</vt:lpwstr>
  </property>
</Properties>
</file>