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6F6">
      <w:pPr>
        <w:pStyle w:val="2"/>
        <w:keepNext/>
        <w:keepLines/>
        <w:pageBreakBefore w:val="0"/>
        <w:widowControl w:val="0"/>
        <w:numPr>
          <w:ilvl w:val="0"/>
          <w:numId w:val="0"/>
        </w:numPr>
        <w:tabs>
          <w:tab w:val="clear" w:pos="360"/>
        </w:tabs>
        <w:kinsoku/>
        <w:wordWrap/>
        <w:overflowPunct/>
        <w:topLinePunct w:val="0"/>
        <w:autoSpaceDE w:val="0"/>
        <w:autoSpaceDN w:val="0"/>
        <w:bidi w:val="0"/>
        <w:adjustRightInd w:val="0"/>
        <w:snapToGrid/>
        <w:spacing w:before="0" w:after="0" w:line="240" w:lineRule="auto"/>
        <w:jc w:val="center"/>
        <w:textAlignment w:val="baseline"/>
        <w:rPr>
          <w:rFonts w:hint="eastAsia"/>
          <w:color w:val="auto"/>
          <w:highlight w:val="none"/>
          <w:lang w:val="en-US" w:eastAsia="zh-CN"/>
        </w:rPr>
      </w:pPr>
      <w:bookmarkStart w:id="0" w:name="_GoBack"/>
      <w:bookmarkEnd w:id="0"/>
      <w:r>
        <w:rPr>
          <w:rFonts w:hint="eastAsia"/>
          <w:color w:val="auto"/>
          <w:highlight w:val="none"/>
          <w:lang w:val="en-US" w:eastAsia="zh-CN"/>
        </w:rPr>
        <w:t>上海市第一妇婴保健院东院门诊</w:t>
      </w:r>
    </w:p>
    <w:p w14:paraId="4DB564F4">
      <w:pPr>
        <w:pStyle w:val="2"/>
        <w:keepNext/>
        <w:keepLines/>
        <w:pageBreakBefore w:val="0"/>
        <w:widowControl w:val="0"/>
        <w:numPr>
          <w:ilvl w:val="0"/>
          <w:numId w:val="0"/>
        </w:numPr>
        <w:tabs>
          <w:tab w:val="clear" w:pos="360"/>
        </w:tabs>
        <w:kinsoku/>
        <w:wordWrap/>
        <w:overflowPunct/>
        <w:topLinePunct w:val="0"/>
        <w:autoSpaceDE w:val="0"/>
        <w:autoSpaceDN w:val="0"/>
        <w:bidi w:val="0"/>
        <w:adjustRightInd w:val="0"/>
        <w:snapToGrid/>
        <w:spacing w:before="0" w:after="0" w:line="240" w:lineRule="auto"/>
        <w:jc w:val="center"/>
        <w:textAlignment w:val="baseline"/>
        <w:rPr>
          <w:rFonts w:hint="eastAsia"/>
          <w:color w:val="auto"/>
          <w:highlight w:val="none"/>
          <w:lang w:val="en-US" w:eastAsia="zh-CN"/>
        </w:rPr>
      </w:pPr>
      <w:r>
        <w:rPr>
          <w:rFonts w:hint="eastAsia"/>
          <w:color w:val="auto"/>
          <w:highlight w:val="none"/>
          <w:lang w:val="en-US" w:eastAsia="zh-CN"/>
        </w:rPr>
        <w:t>及住院楼提升改造项目招标代理服务遴选需求</w:t>
      </w:r>
    </w:p>
    <w:p w14:paraId="1423B394">
      <w:pPr>
        <w:pStyle w:val="3"/>
        <w:widowControl w:val="0"/>
        <w:snapToGrid w:val="0"/>
        <w:spacing w:before="0" w:beforeAutospacing="0" w:after="0" w:afterAutospacing="0" w:line="360" w:lineRule="auto"/>
        <w:ind w:left="420"/>
        <w:jc w:val="both"/>
        <w:outlineLvl w:val="0"/>
        <w:rPr>
          <w:rFonts w:hint="eastAsia"/>
          <w:b/>
          <w:color w:val="auto"/>
          <w:highlight w:val="none"/>
        </w:rPr>
      </w:pPr>
    </w:p>
    <w:p w14:paraId="1E0701E8">
      <w:pPr>
        <w:spacing w:line="360" w:lineRule="auto"/>
        <w:jc w:val="left"/>
        <w:rPr>
          <w:rFonts w:hint="eastAsia"/>
          <w:b/>
          <w:color w:val="auto"/>
          <w:sz w:val="24"/>
          <w:highlight w:val="none"/>
        </w:rPr>
      </w:pPr>
      <w:r>
        <w:rPr>
          <w:rFonts w:hint="eastAsia"/>
          <w:b/>
          <w:color w:val="auto"/>
          <w:sz w:val="24"/>
          <w:highlight w:val="none"/>
        </w:rPr>
        <w:t>1、</w:t>
      </w:r>
      <w:r>
        <w:rPr>
          <w:rFonts w:hint="eastAsia"/>
          <w:b/>
          <w:color w:val="auto"/>
          <w:sz w:val="24"/>
          <w:highlight w:val="none"/>
          <w:lang w:eastAsia="zh-CN"/>
        </w:rPr>
        <w:t>项目概况</w:t>
      </w:r>
    </w:p>
    <w:p w14:paraId="7D3360F4">
      <w:pPr>
        <w:spacing w:line="360" w:lineRule="auto"/>
        <w:ind w:firstLine="360" w:firstLineChars="15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）项目名称：</w:t>
      </w:r>
      <w:r>
        <w:rPr>
          <w:rFonts w:hint="eastAsia" w:ascii="宋体" w:hAnsi="宋体" w:cs="宋体"/>
          <w:color w:val="auto"/>
          <w:kern w:val="0"/>
          <w:sz w:val="24"/>
          <w:highlight w:val="none"/>
          <w:lang w:val="en-US" w:eastAsia="zh-CN"/>
        </w:rPr>
        <w:t>上海市</w:t>
      </w:r>
      <w:r>
        <w:rPr>
          <w:rFonts w:hint="eastAsia" w:ascii="宋体" w:hAnsi="宋体" w:eastAsia="宋体" w:cs="宋体"/>
          <w:color w:val="auto"/>
          <w:kern w:val="0"/>
          <w:sz w:val="24"/>
          <w:highlight w:val="none"/>
          <w:lang w:val="en-US" w:eastAsia="zh-CN"/>
        </w:rPr>
        <w:t>第一妇婴保健院东院门诊及住院楼提升改造项目</w:t>
      </w:r>
    </w:p>
    <w:p w14:paraId="578FA37D">
      <w:pPr>
        <w:spacing w:line="360" w:lineRule="auto"/>
        <w:ind w:firstLine="360" w:firstLineChars="15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（2）项目地址：浦东新区高科西路2699号</w:t>
      </w:r>
    </w:p>
    <w:p w14:paraId="3D5363A3">
      <w:pPr>
        <w:spacing w:line="360" w:lineRule="auto"/>
        <w:ind w:firstLine="360" w:firstLineChars="15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（3）项目建设规模和内容：</w:t>
      </w:r>
    </w:p>
    <w:p w14:paraId="1E13C49E">
      <w:pPr>
        <w:spacing w:line="360" w:lineRule="auto"/>
        <w:ind w:firstLine="360" w:firstLineChars="15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总投资为</w:t>
      </w:r>
      <w:r>
        <w:rPr>
          <w:rFonts w:hint="eastAsia" w:ascii="宋体" w:hAnsi="宋体" w:cs="宋体"/>
          <w:color w:val="auto"/>
          <w:kern w:val="0"/>
          <w:sz w:val="24"/>
          <w:highlight w:val="none"/>
          <w:lang w:val="en-US" w:eastAsia="zh-CN"/>
        </w:rPr>
        <w:t>4774万元，建安造价4169万元，主要建设内容：东院门诊、住院楼及相关配套设施进行提升改造，涉及改造面积8250平方米。</w:t>
      </w:r>
    </w:p>
    <w:p w14:paraId="21BA5E24">
      <w:pPr>
        <w:spacing w:line="360" w:lineRule="auto"/>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w:t>
      </w:r>
      <w:r>
        <w:rPr>
          <w:rFonts w:hint="eastAsia" w:ascii="宋体" w:hAnsi="宋体" w:cs="宋体"/>
          <w:b/>
          <w:color w:val="auto"/>
          <w:sz w:val="24"/>
          <w:highlight w:val="none"/>
          <w:lang w:eastAsia="zh-CN"/>
        </w:rPr>
        <w:t>招标</w:t>
      </w:r>
      <w:r>
        <w:rPr>
          <w:rFonts w:hint="eastAsia" w:ascii="宋体" w:hAnsi="宋体" w:cs="宋体"/>
          <w:b/>
          <w:color w:val="auto"/>
          <w:sz w:val="24"/>
          <w:highlight w:val="none"/>
          <w:lang w:val="en-US" w:eastAsia="zh-CN"/>
        </w:rPr>
        <w:t>代理</w:t>
      </w:r>
      <w:r>
        <w:rPr>
          <w:rFonts w:ascii="宋体" w:hAnsi="宋体" w:cs="宋体"/>
          <w:b/>
          <w:color w:val="auto"/>
          <w:sz w:val="24"/>
          <w:highlight w:val="none"/>
        </w:rPr>
        <w:t>内容</w:t>
      </w:r>
    </w:p>
    <w:p w14:paraId="54B9B4AE">
      <w:pPr>
        <w:numPr>
          <w:ilvl w:val="0"/>
          <w:numId w:val="0"/>
        </w:num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本次招标</w:t>
      </w:r>
      <w:r>
        <w:rPr>
          <w:rFonts w:hint="eastAsia" w:ascii="宋体" w:hAnsi="宋体"/>
          <w:color w:val="auto"/>
          <w:sz w:val="24"/>
          <w:highlight w:val="none"/>
        </w:rPr>
        <w:t>主要服务内容为：</w:t>
      </w:r>
      <w:r>
        <w:rPr>
          <w:rFonts w:hint="eastAsia" w:ascii="宋体" w:hAnsi="宋体"/>
          <w:color w:val="auto"/>
          <w:sz w:val="24"/>
          <w:highlight w:val="none"/>
          <w:lang w:eastAsia="zh-CN"/>
        </w:rPr>
        <w:t>设计</w:t>
      </w:r>
      <w:r>
        <w:rPr>
          <w:rFonts w:hint="eastAsia" w:ascii="宋体" w:hAnsi="宋体" w:eastAsia="宋体" w:cs="Times New Roman"/>
          <w:color w:val="auto"/>
          <w:sz w:val="24"/>
          <w:highlight w:val="none"/>
          <w:lang w:val="en-US" w:eastAsia="zh-CN"/>
        </w:rPr>
        <w:t>（含</w:t>
      </w:r>
      <w:r>
        <w:rPr>
          <w:rFonts w:hint="eastAsia" w:ascii="宋体" w:hAnsi="宋体" w:cs="Times New Roman"/>
          <w:color w:val="auto"/>
          <w:sz w:val="24"/>
          <w:highlight w:val="none"/>
          <w:lang w:val="en-US" w:eastAsia="zh-CN"/>
        </w:rPr>
        <w:t>扩初</w:t>
      </w:r>
      <w:r>
        <w:rPr>
          <w:rFonts w:hint="eastAsia" w:ascii="宋体" w:hAnsi="宋体" w:eastAsia="宋体" w:cs="Times New Roman"/>
          <w:color w:val="auto"/>
          <w:sz w:val="24"/>
          <w:highlight w:val="none"/>
          <w:lang w:val="en-US" w:eastAsia="zh-CN"/>
        </w:rPr>
        <w:t>招标）</w:t>
      </w:r>
      <w:r>
        <w:rPr>
          <w:rFonts w:hint="eastAsia" w:ascii="宋体" w:hAnsi="宋体"/>
          <w:color w:val="auto"/>
          <w:sz w:val="24"/>
          <w:highlight w:val="none"/>
          <w:lang w:eastAsia="zh-CN"/>
        </w:rPr>
        <w:t>、</w:t>
      </w:r>
      <w:r>
        <w:rPr>
          <w:rFonts w:hint="eastAsia" w:ascii="宋体" w:hAnsi="宋体" w:cs="宋体"/>
          <w:color w:val="auto"/>
          <w:kern w:val="0"/>
          <w:sz w:val="24"/>
          <w:highlight w:val="none"/>
        </w:rPr>
        <w:t>施工监理、</w:t>
      </w:r>
      <w:r>
        <w:rPr>
          <w:rFonts w:hint="eastAsia" w:ascii="宋体" w:hAnsi="宋体" w:cs="宋体"/>
          <w:color w:val="auto"/>
          <w:kern w:val="0"/>
          <w:sz w:val="24"/>
          <w:highlight w:val="none"/>
          <w:lang w:eastAsia="zh-CN"/>
        </w:rPr>
        <w:t>施工及与施工相关的</w:t>
      </w:r>
      <w:r>
        <w:rPr>
          <w:rFonts w:hint="eastAsia" w:ascii="宋体" w:hAnsi="宋体" w:cs="宋体"/>
          <w:color w:val="auto"/>
          <w:kern w:val="0"/>
          <w:sz w:val="24"/>
          <w:highlight w:val="none"/>
        </w:rPr>
        <w:t>专业分包</w:t>
      </w:r>
      <w:r>
        <w:rPr>
          <w:rFonts w:hint="eastAsia" w:ascii="宋体" w:hAnsi="宋体" w:cs="宋体"/>
          <w:color w:val="auto"/>
          <w:kern w:val="0"/>
          <w:sz w:val="24"/>
          <w:highlight w:val="none"/>
          <w:lang w:eastAsia="zh-CN"/>
        </w:rPr>
        <w:t>暂估价</w:t>
      </w:r>
      <w:r>
        <w:rPr>
          <w:rFonts w:hint="eastAsia" w:ascii="宋体" w:hAnsi="宋体" w:cs="宋体"/>
          <w:color w:val="auto"/>
          <w:kern w:val="0"/>
          <w:sz w:val="24"/>
          <w:highlight w:val="none"/>
        </w:rPr>
        <w:t>材料</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设备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招标代理</w:t>
      </w:r>
      <w:r>
        <w:rPr>
          <w:rFonts w:hint="eastAsia" w:ascii="宋体" w:hAnsi="宋体" w:cs="宋体"/>
          <w:color w:val="auto"/>
          <w:kern w:val="0"/>
          <w:sz w:val="24"/>
          <w:highlight w:val="none"/>
          <w:lang w:val="en-US" w:eastAsia="zh-CN"/>
        </w:rPr>
        <w:t>服务。</w:t>
      </w:r>
    </w:p>
    <w:p w14:paraId="4859D8E4">
      <w:pPr>
        <w:numPr>
          <w:ilvl w:val="0"/>
          <w:numId w:val="2"/>
        </w:numPr>
        <w:spacing w:line="360" w:lineRule="auto"/>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本项目相关费用：</w:t>
      </w:r>
    </w:p>
    <w:p w14:paraId="13359926">
      <w:pPr>
        <w:numPr>
          <w:ilvl w:val="0"/>
          <w:numId w:val="3"/>
        </w:num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项目限价20.15万元。</w:t>
      </w:r>
    </w:p>
    <w:p w14:paraId="2D712C46">
      <w:pPr>
        <w:numPr>
          <w:ilvl w:val="0"/>
          <w:numId w:val="3"/>
        </w:numPr>
        <w:spacing w:line="360" w:lineRule="auto"/>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本次评议的过程中所发生的一切费用由参与单位自行承担，中标单位需支付专家评审费人民币5000元整。</w:t>
      </w:r>
    </w:p>
    <w:p w14:paraId="20D4C14D">
      <w:pPr>
        <w:numPr>
          <w:ilvl w:val="0"/>
          <w:numId w:val="0"/>
        </w:numPr>
        <w:spacing w:line="360" w:lineRule="auto"/>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bidi="ar-SA"/>
        </w:rPr>
        <w:t>、</w:t>
      </w:r>
      <w:r>
        <w:rPr>
          <w:rFonts w:hint="eastAsia" w:ascii="宋体" w:hAnsi="宋体" w:cs="宋体"/>
          <w:b/>
          <w:bCs/>
          <w:color w:val="auto"/>
          <w:kern w:val="0"/>
          <w:sz w:val="24"/>
          <w:highlight w:val="none"/>
          <w:lang w:val="en-US" w:eastAsia="zh-CN"/>
        </w:rPr>
        <w:t>招标代理机构资质要求：</w:t>
      </w:r>
    </w:p>
    <w:p w14:paraId="104F06C7">
      <w:pPr>
        <w:numPr>
          <w:ilvl w:val="0"/>
          <w:numId w:val="4"/>
        </w:num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中华人民共和国境内法人或其他组织，具有独立承担民事责任的能力；</w:t>
      </w:r>
    </w:p>
    <w:p w14:paraId="25C266F5">
      <w:pPr>
        <w:numPr>
          <w:ilvl w:val="0"/>
          <w:numId w:val="4"/>
        </w:num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未被列入失信被执行人名单、列入严重违法失信名单（失信被执行人名单以“信用中国”网站(www.creditchina.gov.cn)查询记录为准，严重违法失信名单（黑名单）信息以“国家企业信用信息公示系统”(http://www.gsxt.gov.cn)查询记录为准）；</w:t>
      </w:r>
    </w:p>
    <w:p w14:paraId="43D5D9F9">
      <w:pPr>
        <w:numPr>
          <w:ilvl w:val="0"/>
          <w:numId w:val="0"/>
        </w:numPr>
        <w:spacing w:line="360" w:lineRule="auto"/>
        <w:ind w:left="0" w:leftChars="0" w:firstLine="0" w:firstLineChars="0"/>
        <w:rPr>
          <w:rFonts w:hint="default" w:ascii="宋体" w:hAnsi="宋体" w:cs="宋体"/>
          <w:color w:val="auto"/>
          <w:kern w:val="0"/>
          <w:sz w:val="24"/>
          <w:highlight w:val="none"/>
          <w:lang w:val="en-US" w:eastAsia="zh-CN"/>
        </w:rPr>
      </w:pPr>
      <w:r>
        <w:rPr>
          <w:rFonts w:hint="eastAsia" w:ascii="宋体" w:hAnsi="宋体" w:cs="宋体"/>
          <w:b/>
          <w:bCs/>
          <w:color w:val="auto"/>
          <w:kern w:val="0"/>
          <w:sz w:val="24"/>
          <w:szCs w:val="24"/>
          <w:highlight w:val="none"/>
          <w:lang w:val="en-US" w:eastAsia="zh-CN" w:bidi="ar-SA"/>
        </w:rPr>
        <w:t>5</w:t>
      </w:r>
      <w:r>
        <w:rPr>
          <w:rFonts w:hint="default" w:ascii="宋体" w:hAnsi="宋体" w:eastAsia="宋体" w:cs="宋体"/>
          <w:b/>
          <w:bCs/>
          <w:color w:val="auto"/>
          <w:kern w:val="0"/>
          <w:sz w:val="24"/>
          <w:szCs w:val="24"/>
          <w:highlight w:val="none"/>
          <w:lang w:val="en-US" w:eastAsia="zh-CN" w:bidi="ar-SA"/>
        </w:rPr>
        <w:t>、</w:t>
      </w:r>
      <w:r>
        <w:rPr>
          <w:rFonts w:hint="eastAsia" w:ascii="宋体" w:hAnsi="宋体" w:cs="宋体"/>
          <w:b/>
          <w:bCs/>
          <w:color w:val="auto"/>
          <w:kern w:val="0"/>
          <w:sz w:val="24"/>
          <w:highlight w:val="none"/>
          <w:lang w:val="en-US" w:eastAsia="zh-CN"/>
        </w:rPr>
        <w:t>遴选公告发布时间要求：</w:t>
      </w:r>
      <w:r>
        <w:rPr>
          <w:rFonts w:hint="eastAsia" w:ascii="宋体" w:hAnsi="宋体" w:cs="宋体"/>
          <w:color w:val="auto"/>
          <w:kern w:val="0"/>
          <w:sz w:val="24"/>
          <w:highlight w:val="none"/>
          <w:lang w:val="en-US" w:eastAsia="zh-CN"/>
        </w:rPr>
        <w:t>2025年10月30日上午9:00—2025年11月3日下午16:30；</w:t>
      </w:r>
    </w:p>
    <w:p w14:paraId="67FE891B">
      <w:pPr>
        <w:numPr>
          <w:ilvl w:val="0"/>
          <w:numId w:val="0"/>
        </w:numPr>
        <w:spacing w:line="360" w:lineRule="auto"/>
        <w:ind w:left="0" w:leftChars="0" w:firstLine="0" w:firstLineChars="0"/>
        <w:rPr>
          <w:rFonts w:hint="default" w:ascii="宋体" w:hAnsi="宋体" w:cs="宋体"/>
          <w:color w:val="auto"/>
          <w:kern w:val="0"/>
          <w:sz w:val="24"/>
          <w:highlight w:val="none"/>
          <w:u w:val="none"/>
          <w:lang w:val="en-US" w:eastAsia="zh-CN"/>
        </w:rPr>
      </w:pPr>
      <w:r>
        <w:rPr>
          <w:rFonts w:hint="eastAsia" w:ascii="宋体" w:hAnsi="宋体" w:cs="宋体"/>
          <w:b/>
          <w:bCs/>
          <w:color w:val="auto"/>
          <w:kern w:val="0"/>
          <w:sz w:val="24"/>
          <w:szCs w:val="24"/>
          <w:highlight w:val="none"/>
          <w:lang w:val="en-US" w:eastAsia="zh-CN" w:bidi="ar-SA"/>
        </w:rPr>
        <w:t>6</w:t>
      </w:r>
      <w:r>
        <w:rPr>
          <w:rFonts w:hint="default" w:ascii="宋体" w:hAnsi="宋体" w:eastAsia="宋体" w:cs="宋体"/>
          <w:b/>
          <w:bCs/>
          <w:color w:val="auto"/>
          <w:kern w:val="0"/>
          <w:sz w:val="24"/>
          <w:szCs w:val="24"/>
          <w:highlight w:val="none"/>
          <w:lang w:val="en-US" w:eastAsia="zh-CN" w:bidi="ar-SA"/>
        </w:rPr>
        <w:t>、</w:t>
      </w:r>
      <w:r>
        <w:rPr>
          <w:rFonts w:hint="eastAsia" w:ascii="宋体" w:hAnsi="宋体" w:cs="宋体"/>
          <w:b/>
          <w:bCs/>
          <w:color w:val="auto"/>
          <w:kern w:val="0"/>
          <w:sz w:val="24"/>
          <w:highlight w:val="none"/>
          <w:lang w:val="en-US" w:eastAsia="zh-CN"/>
        </w:rPr>
        <w:t>遴选响应文件递交截止时间：</w:t>
      </w:r>
      <w:r>
        <w:rPr>
          <w:rFonts w:hint="eastAsia" w:ascii="宋体" w:hAnsi="宋体" w:cs="宋体"/>
          <w:color w:val="auto"/>
          <w:kern w:val="0"/>
          <w:sz w:val="24"/>
          <w:highlight w:val="none"/>
          <w:lang w:val="en-US" w:eastAsia="zh-CN"/>
        </w:rPr>
        <w:t>2025年11月3日下午16:30，递交地点：高科西路2699号临时</w:t>
      </w:r>
      <w:r>
        <w:rPr>
          <w:rFonts w:hint="eastAsia" w:ascii="宋体" w:hAnsi="宋体" w:cs="宋体"/>
          <w:color w:val="auto"/>
          <w:kern w:val="0"/>
          <w:sz w:val="24"/>
          <w:highlight w:val="none"/>
          <w:u w:val="none"/>
          <w:lang w:val="en-US" w:eastAsia="zh-CN"/>
        </w:rPr>
        <w:t>科研楼楼212室，联系人：范老师，联系方式：20261307。</w:t>
      </w:r>
    </w:p>
    <w:p w14:paraId="6D21322E">
      <w:pPr>
        <w:numPr>
          <w:ilvl w:val="0"/>
          <w:numId w:val="0"/>
        </w:numPr>
        <w:spacing w:line="360" w:lineRule="auto"/>
        <w:ind w:left="0" w:leftChars="0" w:firstLine="0" w:firstLineChars="0"/>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szCs w:val="24"/>
          <w:highlight w:val="none"/>
          <w:lang w:val="en-US" w:eastAsia="zh-CN" w:bidi="ar-SA"/>
        </w:rPr>
        <w:t>7</w:t>
      </w:r>
      <w:r>
        <w:rPr>
          <w:rFonts w:hint="default" w:ascii="宋体" w:hAnsi="宋体" w:eastAsia="宋体" w:cs="宋体"/>
          <w:b/>
          <w:bCs/>
          <w:color w:val="auto"/>
          <w:kern w:val="0"/>
          <w:sz w:val="24"/>
          <w:szCs w:val="24"/>
          <w:highlight w:val="none"/>
          <w:lang w:val="en-US" w:eastAsia="zh-CN" w:bidi="ar-SA"/>
        </w:rPr>
        <w:t>、</w:t>
      </w:r>
      <w:r>
        <w:rPr>
          <w:rFonts w:hint="eastAsia" w:ascii="宋体" w:hAnsi="宋体" w:cs="宋体"/>
          <w:b/>
          <w:bCs/>
          <w:color w:val="auto"/>
          <w:kern w:val="0"/>
          <w:sz w:val="24"/>
          <w:highlight w:val="none"/>
          <w:lang w:val="en-US" w:eastAsia="zh-CN"/>
        </w:rPr>
        <w:t>遴选响应文件要求：</w:t>
      </w:r>
    </w:p>
    <w:p w14:paraId="5AD9D6D6">
      <w:pPr>
        <w:numPr>
          <w:ilvl w:val="0"/>
          <w:numId w:val="5"/>
        </w:numPr>
        <w:spacing w:line="360" w:lineRule="auto"/>
        <w:ind w:left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遴选响应文件应装订成册，文件内必要处加盖响应单位的公章和法人代表章，遴选文件一式三份，正本一份，副本二份、电子版投标文件word、pdf（盖章扫描件）格式各一份（用U盘储存）</w:t>
      </w:r>
      <w:r>
        <w:rPr>
          <w:rFonts w:hint="eastAsia" w:ascii="宋体" w:hAnsi="宋体" w:eastAsia="宋体" w:cs="宋体"/>
          <w:color w:val="auto"/>
          <w:kern w:val="0"/>
          <w:sz w:val="24"/>
          <w:highlight w:val="none"/>
          <w:lang w:val="en-US" w:eastAsia="zh-CN"/>
        </w:rPr>
        <w:t>，一并装入投标文件袋内，并在封口处加盖单位公章或投标专用章的骑缝章。</w:t>
      </w:r>
      <w:r>
        <w:rPr>
          <w:rFonts w:hint="eastAsia" w:ascii="宋体" w:hAnsi="宋体" w:cs="宋体"/>
          <w:color w:val="auto"/>
          <w:kern w:val="0"/>
          <w:sz w:val="24"/>
          <w:highlight w:val="none"/>
          <w:lang w:val="en-US" w:eastAsia="zh-CN"/>
        </w:rPr>
        <w:t>遴选文件递交时应密封包装，包装处明确注明项目名称、遴选单位等信息。</w:t>
      </w:r>
    </w:p>
    <w:p w14:paraId="08745222">
      <w:pPr>
        <w:numPr>
          <w:ilvl w:val="0"/>
          <w:numId w:val="5"/>
        </w:numPr>
        <w:spacing w:line="360" w:lineRule="auto"/>
        <w:ind w:leftChars="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遴选响应文件包含内容：</w:t>
      </w:r>
    </w:p>
    <w:p w14:paraId="431D6BB1">
      <w:pPr>
        <w:numPr>
          <w:ilvl w:val="0"/>
          <w:numId w:val="6"/>
        </w:num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招标代理服务报价（设计、监理、施工招标代理分别报价），</w:t>
      </w:r>
      <w:r>
        <w:rPr>
          <w:rFonts w:ascii="宋体" w:hAnsi="宋体"/>
          <w:bCs/>
          <w:color w:val="auto"/>
          <w:kern w:val="0"/>
          <w:sz w:val="24"/>
          <w:highlight w:val="none"/>
        </w:rPr>
        <w:t>参考《</w:t>
      </w:r>
      <w:r>
        <w:rPr>
          <w:rFonts w:hint="eastAsia" w:ascii="宋体" w:hAnsi="宋体"/>
          <w:bCs/>
          <w:color w:val="auto"/>
          <w:kern w:val="0"/>
          <w:sz w:val="24"/>
          <w:highlight w:val="none"/>
        </w:rPr>
        <w:t>上海</w:t>
      </w:r>
      <w:r>
        <w:rPr>
          <w:rFonts w:ascii="宋体" w:hAnsi="宋体"/>
          <w:bCs/>
          <w:color w:val="auto"/>
          <w:kern w:val="0"/>
          <w:sz w:val="24"/>
          <w:highlight w:val="none"/>
        </w:rPr>
        <w:t>市建设工程</w:t>
      </w:r>
      <w:r>
        <w:rPr>
          <w:rFonts w:hint="eastAsia" w:ascii="宋体" w:hAnsi="宋体"/>
          <w:bCs/>
          <w:color w:val="auto"/>
          <w:kern w:val="0"/>
          <w:sz w:val="24"/>
          <w:highlight w:val="none"/>
        </w:rPr>
        <w:t>造价</w:t>
      </w:r>
      <w:r>
        <w:rPr>
          <w:rFonts w:ascii="宋体" w:hAnsi="宋体"/>
          <w:bCs/>
          <w:color w:val="auto"/>
          <w:kern w:val="0"/>
          <w:sz w:val="24"/>
          <w:highlight w:val="none"/>
        </w:rPr>
        <w:t>服务和工程招标代理服务费用收取》</w:t>
      </w:r>
      <w:r>
        <w:rPr>
          <w:rFonts w:hint="eastAsia" w:ascii="宋体" w:hAnsi="宋体"/>
          <w:bCs/>
          <w:color w:val="auto"/>
          <w:kern w:val="0"/>
          <w:sz w:val="24"/>
          <w:highlight w:val="none"/>
        </w:rPr>
        <w:t>（沪</w:t>
      </w:r>
      <w:r>
        <w:rPr>
          <w:rFonts w:ascii="宋体" w:hAnsi="宋体"/>
          <w:bCs/>
          <w:color w:val="auto"/>
          <w:kern w:val="0"/>
          <w:sz w:val="24"/>
          <w:highlight w:val="none"/>
        </w:rPr>
        <w:t>建计</w:t>
      </w:r>
      <w:r>
        <w:rPr>
          <w:rFonts w:hint="eastAsia" w:ascii="宋体" w:hAnsi="宋体"/>
          <w:bCs/>
          <w:color w:val="auto"/>
          <w:kern w:val="0"/>
          <w:sz w:val="24"/>
          <w:highlight w:val="none"/>
        </w:rPr>
        <w:t>联</w:t>
      </w:r>
      <w:r>
        <w:rPr>
          <w:rFonts w:ascii="宋体" w:hAnsi="宋体"/>
          <w:bCs/>
          <w:color w:val="auto"/>
          <w:kern w:val="0"/>
          <w:sz w:val="24"/>
          <w:highlight w:val="none"/>
        </w:rPr>
        <w:t>【</w:t>
      </w:r>
      <w:r>
        <w:rPr>
          <w:rFonts w:hint="eastAsia" w:ascii="宋体" w:hAnsi="宋体"/>
          <w:bCs/>
          <w:color w:val="auto"/>
          <w:kern w:val="0"/>
          <w:sz w:val="24"/>
          <w:highlight w:val="none"/>
        </w:rPr>
        <w:t>2005</w:t>
      </w:r>
      <w:r>
        <w:rPr>
          <w:rFonts w:ascii="宋体" w:hAnsi="宋体"/>
          <w:bCs/>
          <w:color w:val="auto"/>
          <w:kern w:val="0"/>
          <w:sz w:val="24"/>
          <w:highlight w:val="none"/>
        </w:rPr>
        <w:t>】</w:t>
      </w:r>
      <w:r>
        <w:rPr>
          <w:rFonts w:hint="eastAsia" w:ascii="宋体" w:hAnsi="宋体"/>
          <w:bCs/>
          <w:color w:val="auto"/>
          <w:kern w:val="0"/>
          <w:sz w:val="24"/>
          <w:highlight w:val="none"/>
        </w:rPr>
        <w:t>第834号</w:t>
      </w:r>
      <w:r>
        <w:rPr>
          <w:rFonts w:ascii="宋体" w:hAnsi="宋体"/>
          <w:bCs/>
          <w:color w:val="auto"/>
          <w:kern w:val="0"/>
          <w:sz w:val="24"/>
          <w:highlight w:val="none"/>
        </w:rPr>
        <w:t>、沪价费【</w:t>
      </w:r>
      <w:r>
        <w:rPr>
          <w:rFonts w:hint="eastAsia" w:ascii="宋体" w:hAnsi="宋体"/>
          <w:bCs/>
          <w:color w:val="auto"/>
          <w:kern w:val="0"/>
          <w:sz w:val="24"/>
          <w:highlight w:val="none"/>
        </w:rPr>
        <w:t>2005</w:t>
      </w:r>
      <w:r>
        <w:rPr>
          <w:rFonts w:ascii="宋体" w:hAnsi="宋体"/>
          <w:bCs/>
          <w:color w:val="auto"/>
          <w:kern w:val="0"/>
          <w:sz w:val="24"/>
          <w:highlight w:val="none"/>
        </w:rPr>
        <w:t>】</w:t>
      </w:r>
      <w:r>
        <w:rPr>
          <w:rFonts w:hint="eastAsia" w:ascii="宋体" w:hAnsi="宋体"/>
          <w:bCs/>
          <w:color w:val="auto"/>
          <w:kern w:val="0"/>
          <w:sz w:val="24"/>
          <w:highlight w:val="none"/>
        </w:rPr>
        <w:t>第056号</w:t>
      </w:r>
      <w:r>
        <w:rPr>
          <w:rFonts w:ascii="宋体" w:hAnsi="宋体"/>
          <w:bCs/>
          <w:color w:val="auto"/>
          <w:kern w:val="0"/>
          <w:sz w:val="24"/>
          <w:highlight w:val="none"/>
        </w:rPr>
        <w:t>文件</w:t>
      </w:r>
      <w:r>
        <w:rPr>
          <w:rFonts w:hint="eastAsia" w:ascii="宋体" w:hAnsi="宋体"/>
          <w:bCs/>
          <w:color w:val="auto"/>
          <w:kern w:val="0"/>
          <w:sz w:val="24"/>
          <w:highlight w:val="none"/>
        </w:rPr>
        <w:t>）的规定进行报价</w:t>
      </w:r>
      <w:r>
        <w:rPr>
          <w:rFonts w:hint="eastAsia" w:ascii="宋体" w:hAnsi="宋体"/>
          <w:bCs/>
          <w:color w:val="auto"/>
          <w:kern w:val="0"/>
          <w:sz w:val="24"/>
          <w:highlight w:val="none"/>
          <w:lang w:val="en-US" w:eastAsia="zh-CN"/>
        </w:rPr>
        <w:t>。设计计费基数按照总投资计算向招标人收取，监理和施工计费基数按照建安造价计算向招标人收取，</w:t>
      </w:r>
      <w:r>
        <w:rPr>
          <w:rFonts w:hint="eastAsia" w:ascii="宋体" w:hAnsi="宋体"/>
          <w:bCs/>
          <w:color w:val="auto"/>
          <w:kern w:val="0"/>
          <w:sz w:val="24"/>
          <w:highlight w:val="none"/>
        </w:rPr>
        <w:t>专业</w:t>
      </w:r>
      <w:r>
        <w:rPr>
          <w:rFonts w:ascii="宋体" w:hAnsi="宋体"/>
          <w:bCs/>
          <w:color w:val="auto"/>
          <w:kern w:val="0"/>
          <w:sz w:val="24"/>
          <w:highlight w:val="none"/>
        </w:rPr>
        <w:t>分包及材料设备</w:t>
      </w:r>
      <w:r>
        <w:rPr>
          <w:rFonts w:hint="eastAsia" w:ascii="宋体" w:hAnsi="宋体"/>
          <w:bCs/>
          <w:color w:val="auto"/>
          <w:kern w:val="0"/>
          <w:sz w:val="24"/>
          <w:highlight w:val="none"/>
          <w:lang w:eastAsia="zh-CN"/>
        </w:rPr>
        <w:t>采购（</w:t>
      </w:r>
      <w:r>
        <w:rPr>
          <w:rFonts w:hint="eastAsia" w:ascii="宋体" w:hAnsi="宋体"/>
          <w:bCs/>
          <w:color w:val="auto"/>
          <w:kern w:val="0"/>
          <w:sz w:val="24"/>
          <w:highlight w:val="none"/>
          <w:lang w:val="en-US" w:eastAsia="zh-CN"/>
        </w:rPr>
        <w:t>如有</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lang w:val="en-US" w:eastAsia="zh-CN"/>
        </w:rPr>
        <w:t>向中标人收取。</w:t>
      </w:r>
      <w:r>
        <w:rPr>
          <w:rFonts w:hint="eastAsia" w:ascii="宋体" w:hAnsi="宋体"/>
          <w:bCs/>
          <w:color w:val="auto"/>
          <w:kern w:val="0"/>
          <w:sz w:val="24"/>
          <w:highlight w:val="none"/>
        </w:rPr>
        <w:t>招标代理服务</w:t>
      </w:r>
      <w:r>
        <w:rPr>
          <w:rFonts w:hint="eastAsia" w:ascii="宋体" w:hAnsi="宋体"/>
          <w:bCs/>
          <w:color w:val="auto"/>
          <w:kern w:val="0"/>
          <w:sz w:val="24"/>
          <w:highlight w:val="none"/>
          <w:lang w:val="en-US" w:eastAsia="zh-CN"/>
        </w:rPr>
        <w:t>报价</w:t>
      </w:r>
      <w:r>
        <w:rPr>
          <w:rFonts w:hint="eastAsia" w:ascii="宋体" w:hAnsi="宋体"/>
          <w:bCs/>
          <w:color w:val="auto"/>
          <w:kern w:val="0"/>
          <w:sz w:val="24"/>
          <w:highlight w:val="none"/>
        </w:rPr>
        <w:t>包含各阶段的专家评审费、评标会务费、差旅费</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rPr>
        <w:t>文印费</w:t>
      </w:r>
      <w:r>
        <w:rPr>
          <w:rFonts w:hint="eastAsia" w:ascii="宋体" w:hAnsi="宋体"/>
          <w:bCs/>
          <w:color w:val="auto"/>
          <w:kern w:val="0"/>
          <w:sz w:val="24"/>
          <w:highlight w:val="none"/>
          <w:lang w:val="en-US" w:eastAsia="zh-CN"/>
        </w:rPr>
        <w:t>及</w:t>
      </w:r>
      <w:r>
        <w:rPr>
          <w:rFonts w:hint="eastAsia" w:ascii="宋体" w:hAnsi="宋体"/>
          <w:bCs/>
          <w:color w:val="auto"/>
          <w:kern w:val="0"/>
          <w:sz w:val="24"/>
          <w:highlight w:val="none"/>
        </w:rPr>
        <w:t>交付给政府部门的</w:t>
      </w:r>
      <w:r>
        <w:rPr>
          <w:rFonts w:hint="eastAsia" w:ascii="宋体" w:hAnsi="宋体"/>
          <w:bCs/>
          <w:color w:val="auto"/>
          <w:kern w:val="0"/>
          <w:sz w:val="24"/>
          <w:highlight w:val="none"/>
          <w:lang w:val="en-US" w:eastAsia="zh-CN"/>
        </w:rPr>
        <w:t>中标</w:t>
      </w:r>
      <w:r>
        <w:rPr>
          <w:rFonts w:hint="eastAsia" w:ascii="宋体" w:hAnsi="宋体"/>
          <w:bCs/>
          <w:color w:val="auto"/>
          <w:kern w:val="0"/>
          <w:sz w:val="24"/>
          <w:highlight w:val="none"/>
        </w:rPr>
        <w:t>交易费</w:t>
      </w:r>
      <w:r>
        <w:rPr>
          <w:rFonts w:hint="eastAsia" w:ascii="宋体" w:hAnsi="宋体"/>
          <w:bCs/>
          <w:color w:val="auto"/>
          <w:kern w:val="0"/>
          <w:sz w:val="24"/>
          <w:highlight w:val="none"/>
          <w:lang w:eastAsia="zh-CN"/>
        </w:rPr>
        <w:t>。</w:t>
      </w:r>
    </w:p>
    <w:p w14:paraId="3BCE5420">
      <w:pPr>
        <w:numPr>
          <w:ilvl w:val="0"/>
          <w:numId w:val="6"/>
        </w:numPr>
        <w:spacing w:line="360" w:lineRule="auto"/>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响应人近3年类似改造装修业绩及证明资料；</w:t>
      </w:r>
    </w:p>
    <w:p w14:paraId="371E6955">
      <w:pPr>
        <w:numPr>
          <w:ilvl w:val="0"/>
          <w:numId w:val="6"/>
        </w:numPr>
        <w:spacing w:line="360" w:lineRule="auto"/>
        <w:ind w:left="0" w:leftChars="0" w:firstLine="0" w:firstLineChars="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响应人营业执照或其他法人组织证明、ISO贯标证书、获得过的荣誉或奖项、未列入失信被执行人名单查询记录、未列入严重违法失信名单查询记录等企业资格和经营状况证明资料；</w:t>
      </w:r>
    </w:p>
    <w:p w14:paraId="5F0EC1D8">
      <w:pPr>
        <w:numPr>
          <w:ilvl w:val="0"/>
          <w:numId w:val="6"/>
        </w:numPr>
        <w:spacing w:line="360" w:lineRule="auto"/>
        <w:ind w:left="0" w:leftChars="0" w:firstLine="0" w:firstLineChars="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拟派驻本项目的招标代理服务团队及相关资料；</w:t>
      </w:r>
    </w:p>
    <w:p w14:paraId="63F0B7F8">
      <w:pPr>
        <w:numPr>
          <w:ilvl w:val="0"/>
          <w:numId w:val="6"/>
        </w:numPr>
        <w:spacing w:line="360" w:lineRule="auto"/>
        <w:ind w:left="0" w:leftChars="0" w:firstLine="0" w:firstLineChars="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响应人法人代表授权委托书及被授权人近3个月内任意一个月的社保缴纳证明；</w:t>
      </w:r>
    </w:p>
    <w:p w14:paraId="26FC7B73">
      <w:pPr>
        <w:numPr>
          <w:ilvl w:val="0"/>
          <w:numId w:val="6"/>
        </w:numPr>
        <w:spacing w:line="360" w:lineRule="auto"/>
        <w:ind w:left="0" w:leftChars="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中国裁判文书网（https://wenshu.court.gov.cn/）犯罪记录查询截图纸质版。查询方式：高级检索→全文检索“（单位名称）”，案由选择“刑事案由”或案件类型选择“刑事案件”。</w:t>
      </w:r>
    </w:p>
    <w:p w14:paraId="6E8156E1">
      <w:pPr>
        <w:numPr>
          <w:ilvl w:val="0"/>
          <w:numId w:val="6"/>
        </w:numPr>
        <w:spacing w:line="360" w:lineRule="auto"/>
        <w:ind w:left="0" w:leftChars="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项目廉政责任书</w:t>
      </w:r>
      <w:r>
        <w:rPr>
          <w:rFonts w:hint="eastAsia" w:ascii="宋体" w:hAnsi="宋体" w:cs="宋体"/>
          <w:color w:val="auto"/>
          <w:kern w:val="0"/>
          <w:sz w:val="24"/>
          <w:highlight w:val="none"/>
          <w:lang w:val="en-US" w:eastAsia="zh-CN"/>
        </w:rPr>
        <w:t>（详见附件）</w:t>
      </w:r>
    </w:p>
    <w:p w14:paraId="4983BDBD">
      <w:pPr>
        <w:widowControl w:val="0"/>
        <w:numPr>
          <w:ilvl w:val="0"/>
          <w:numId w:val="0"/>
        </w:numPr>
        <w:spacing w:line="360" w:lineRule="auto"/>
        <w:jc w:val="both"/>
        <w:rPr>
          <w:rFonts w:hint="eastAsia" w:ascii="宋体" w:hAnsi="宋体" w:cs="宋体"/>
          <w:color w:val="auto"/>
          <w:kern w:val="0"/>
          <w:sz w:val="24"/>
          <w:highlight w:val="none"/>
          <w:lang w:val="en-US" w:eastAsia="zh-CN"/>
        </w:rPr>
      </w:pPr>
    </w:p>
    <w:p w14:paraId="6ACD62D8">
      <w:pPr>
        <w:widowControl w:val="0"/>
        <w:numPr>
          <w:ilvl w:val="0"/>
          <w:numId w:val="0"/>
        </w:numPr>
        <w:spacing w:line="360" w:lineRule="auto"/>
        <w:jc w:val="both"/>
        <w:rPr>
          <w:rFonts w:hint="eastAsia" w:ascii="宋体" w:hAnsi="宋体" w:cs="宋体"/>
          <w:color w:val="auto"/>
          <w:kern w:val="0"/>
          <w:sz w:val="24"/>
          <w:highlight w:val="none"/>
          <w:lang w:val="en-US" w:eastAsia="zh-CN"/>
        </w:rPr>
      </w:pPr>
    </w:p>
    <w:p w14:paraId="7E8BBC49">
      <w:pPr>
        <w:widowControl w:val="0"/>
        <w:numPr>
          <w:ilvl w:val="0"/>
          <w:numId w:val="0"/>
        </w:numPr>
        <w:spacing w:line="360" w:lineRule="auto"/>
        <w:jc w:val="both"/>
        <w:rPr>
          <w:rFonts w:hint="eastAsia" w:ascii="宋体" w:hAnsi="宋体" w:cs="宋体"/>
          <w:color w:val="auto"/>
          <w:kern w:val="0"/>
          <w:sz w:val="24"/>
          <w:highlight w:val="none"/>
          <w:lang w:val="en-US" w:eastAsia="zh-CN"/>
        </w:rPr>
      </w:pPr>
    </w:p>
    <w:p w14:paraId="63FD5079">
      <w:pPr>
        <w:widowControl w:val="0"/>
        <w:numPr>
          <w:ilvl w:val="0"/>
          <w:numId w:val="0"/>
        </w:numPr>
        <w:spacing w:line="360" w:lineRule="auto"/>
        <w:ind w:left="0" w:leftChars="0" w:firstLine="3780" w:firstLineChars="1575"/>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上海市第一妇婴保健院后勤保障部</w:t>
      </w:r>
    </w:p>
    <w:p w14:paraId="3B7F9702">
      <w:pPr>
        <w:widowControl w:val="0"/>
        <w:numPr>
          <w:ilvl w:val="0"/>
          <w:numId w:val="0"/>
        </w:numPr>
        <w:spacing w:line="360" w:lineRule="auto"/>
        <w:ind w:left="0" w:leftChars="0" w:firstLine="3780" w:firstLineChars="1575"/>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2025年10月30日</w:t>
      </w:r>
    </w:p>
    <w:p w14:paraId="2AB56EF9">
      <w:pP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br w:type="page"/>
      </w:r>
    </w:p>
    <w:p w14:paraId="4773F146">
      <w:pPr>
        <w:widowControl w:val="0"/>
        <w:numPr>
          <w:ilvl w:val="0"/>
          <w:numId w:val="0"/>
        </w:numPr>
        <w:spacing w:line="360" w:lineRule="auto"/>
        <w:jc w:val="both"/>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附件</w:t>
      </w:r>
    </w:p>
    <w:p w14:paraId="60F86700">
      <w:pPr>
        <w:spacing w:line="480" w:lineRule="auto"/>
        <w:ind w:firstLine="0"/>
        <w:jc w:val="center"/>
        <w:rPr>
          <w:rFonts w:ascii="宋体" w:hAnsi="宋体" w:cs="宋体"/>
          <w:b/>
          <w:color w:val="000000"/>
          <w:sz w:val="24"/>
          <w:szCs w:val="24"/>
        </w:rPr>
      </w:pPr>
      <w:r>
        <w:rPr>
          <w:rFonts w:hint="eastAsia" w:ascii="宋体" w:hAnsi="宋体" w:cs="宋体"/>
          <w:b/>
          <w:color w:val="000000"/>
          <w:sz w:val="30"/>
          <w:szCs w:val="30"/>
        </w:rPr>
        <w:t>项目廉政责任书</w:t>
      </w:r>
    </w:p>
    <w:p w14:paraId="5B64A454">
      <w:pPr>
        <w:keepNext w:val="0"/>
        <w:keepLines w:val="0"/>
        <w:pageBreakBefore w:val="0"/>
        <w:widowControl w:val="0"/>
        <w:kinsoku/>
        <w:wordWrap/>
        <w:overflowPunct/>
        <w:topLinePunct w:val="0"/>
        <w:autoSpaceDE/>
        <w:autoSpaceDN/>
        <w:bidi w:val="0"/>
        <w:adjustRightInd/>
        <w:spacing w:line="380" w:lineRule="exact"/>
        <w:ind w:firstLine="600"/>
        <w:jc w:val="center"/>
        <w:textAlignment w:val="auto"/>
        <w:rPr>
          <w:rFonts w:ascii="宋体" w:hAnsi="宋体" w:cs="宋体"/>
          <w:b/>
          <w:color w:val="000000"/>
          <w:sz w:val="24"/>
          <w:szCs w:val="24"/>
        </w:rPr>
      </w:pPr>
    </w:p>
    <w:p w14:paraId="5F35A39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ascii="宋体" w:hAnsi="宋体"/>
          <w:color w:val="000000"/>
          <w:sz w:val="24"/>
          <w:szCs w:val="24"/>
        </w:rPr>
      </w:pPr>
      <w:r>
        <w:rPr>
          <w:rFonts w:hint="eastAsia" w:ascii="宋体" w:hAnsi="宋体"/>
          <w:color w:val="000000"/>
          <w:sz w:val="24"/>
          <w:szCs w:val="24"/>
        </w:rPr>
        <w:t>甲方：上海市第一妇婴保健院</w:t>
      </w:r>
    </w:p>
    <w:p w14:paraId="2B5185E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ascii="宋体" w:hAnsi="宋体"/>
          <w:color w:val="000000"/>
          <w:sz w:val="24"/>
          <w:szCs w:val="24"/>
        </w:rPr>
      </w:pPr>
      <w:r>
        <w:rPr>
          <w:rFonts w:hint="eastAsia" w:ascii="宋体" w:hAnsi="宋体"/>
          <w:color w:val="000000"/>
          <w:sz w:val="24"/>
          <w:szCs w:val="24"/>
        </w:rPr>
        <w:t>乙方：</w:t>
      </w:r>
    </w:p>
    <w:p w14:paraId="4F37C8C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hint="eastAsia" w:ascii="宋体" w:hAnsi="宋体"/>
          <w:color w:val="000000"/>
          <w:sz w:val="24"/>
          <w:szCs w:val="24"/>
        </w:rPr>
        <w:t>为了在项目中保持廉洁自律的工作作风，防止各种不正当行为的发生，根据国家和上海市有各项规定的特点，特订立本协议如下：</w:t>
      </w:r>
    </w:p>
    <w:p w14:paraId="76D8FCA5">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一、甲乙双方应当自觉遵守国家和上海市有关廉政建设的各项规定。</w:t>
      </w:r>
    </w:p>
    <w:p w14:paraId="6A4D5E0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二、甲方及其工作人员不得以任何形式向乙方索要和收受回扣等好处费。</w:t>
      </w:r>
    </w:p>
    <w:p w14:paraId="2F33200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三、甲方工作人员应当保持与乙方的正常业务交往，不得接受乙方的礼金、有价证券和贵重物品，不得在乙方报销任何应由个人支付的费用。</w:t>
      </w:r>
    </w:p>
    <w:p w14:paraId="1D73D9D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四、甲方工作人员不得参加可能对公正执行公务有影响的宴请和娱乐活动。</w:t>
      </w:r>
    </w:p>
    <w:p w14:paraId="411D109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五、甲方工作人员不得要求或者接受乙方为其住房装修、婚丧嫁娶、家属和子女的工作安排以及出国等提供方便。</w:t>
      </w:r>
    </w:p>
    <w:p w14:paraId="37EE08A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六、甲方工作人员不得向乙方介绍家属或者亲友从事有关的经济活动。</w:t>
      </w:r>
    </w:p>
    <w:p w14:paraId="49629A87">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七、乙方应当通过正常途径开展相对业务工作，不得为获取某些不正当利益而向甲方工作人员赠送礼金、有价证券和贵重物品等。</w:t>
      </w:r>
    </w:p>
    <w:p w14:paraId="27B4431B">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八、乙方不得为谋取私利擅自与甲方工作人员进行私下商谈或者达成默契。</w:t>
      </w:r>
    </w:p>
    <w:p w14:paraId="684AE2A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九、乙方不得以洽谈业务、签订经济合同为借口，邀请甲方工作人员外出旅游和进入营业性高档娱乐场所。</w:t>
      </w:r>
    </w:p>
    <w:p w14:paraId="6C36427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十、乙方不得为甲方单位和个人购置或者提供通讯工具、交通工具、家电、高档办公用品等物品。</w:t>
      </w:r>
    </w:p>
    <w:p w14:paraId="323FF00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53EE3727">
      <w:pPr>
        <w:keepNext w:val="0"/>
        <w:keepLines w:val="0"/>
        <w:pageBreakBefore w:val="0"/>
        <w:widowControl w:val="0"/>
        <w:kinsoku/>
        <w:wordWrap/>
        <w:overflowPunct/>
        <w:topLinePunct w:val="0"/>
        <w:autoSpaceDE/>
        <w:autoSpaceDN/>
        <w:bidi w:val="0"/>
        <w:adjustRightInd/>
        <w:snapToGrid w:val="0"/>
        <w:spacing w:line="380" w:lineRule="exact"/>
        <w:ind w:firstLine="480"/>
        <w:textAlignment w:val="auto"/>
        <w:rPr>
          <w:rFonts w:ascii="宋体" w:hAnsi="宋体"/>
          <w:color w:val="000000"/>
          <w:sz w:val="24"/>
          <w:szCs w:val="24"/>
        </w:rPr>
      </w:pPr>
      <w:r>
        <w:rPr>
          <w:rFonts w:hint="eastAsia" w:ascii="宋体" w:hAnsi="宋体"/>
          <w:color w:val="000000"/>
          <w:sz w:val="24"/>
          <w:szCs w:val="24"/>
        </w:rPr>
        <w:t>十二、甲方发现乙方有违反本协议或者采用不正当的手段行贿甲方工作人员，甲方根据具体情节和造成的后果追究乙方本合同总金额的</w:t>
      </w:r>
      <w:r>
        <w:rPr>
          <w:rFonts w:ascii="宋体" w:hAnsi="宋体"/>
          <w:color w:val="000000"/>
          <w:sz w:val="24"/>
          <w:szCs w:val="24"/>
        </w:rPr>
        <w:t xml:space="preserve"> l ~ 5</w:t>
      </w:r>
      <w:r>
        <w:rPr>
          <w:rFonts w:hint="eastAsia" w:ascii="宋体" w:hAnsi="宋体"/>
          <w:color w:val="000000"/>
          <w:sz w:val="24"/>
          <w:szCs w:val="24"/>
        </w:rPr>
        <w:t>％的违约金。由此给甲方单位造成的损失均由乙方承担。</w:t>
      </w:r>
    </w:p>
    <w:p w14:paraId="707706BE">
      <w:pPr>
        <w:keepNext w:val="0"/>
        <w:keepLines w:val="0"/>
        <w:pageBreakBefore w:val="0"/>
        <w:widowControl w:val="0"/>
        <w:kinsoku/>
        <w:wordWrap/>
        <w:overflowPunct/>
        <w:topLinePunct w:val="0"/>
        <w:autoSpaceDE/>
        <w:autoSpaceDN/>
        <w:bidi w:val="0"/>
        <w:adjustRightInd/>
        <w:snapToGrid w:val="0"/>
        <w:spacing w:line="380" w:lineRule="exact"/>
        <w:ind w:firstLine="480"/>
        <w:textAlignment w:val="auto"/>
        <w:rPr>
          <w:rFonts w:ascii="宋体" w:hAnsi="宋体"/>
          <w:color w:val="000000"/>
          <w:sz w:val="24"/>
          <w:szCs w:val="24"/>
        </w:rPr>
      </w:pPr>
      <w:r>
        <w:rPr>
          <w:rFonts w:hint="eastAsia" w:ascii="宋体" w:hAnsi="宋体"/>
          <w:color w:val="000000"/>
          <w:sz w:val="24"/>
          <w:szCs w:val="24"/>
        </w:rPr>
        <w:t>十三、本廉洁协议作为项目合同的附件，与项目合同具有同等法律效力。经协议双方签署后立即生效。</w:t>
      </w:r>
    </w:p>
    <w:tbl>
      <w:tblPr>
        <w:tblStyle w:val="5"/>
        <w:tblpPr w:leftFromText="180" w:rightFromText="180" w:vertAnchor="text" w:horzAnchor="page" w:tblpX="1508" w:tblpY="304"/>
        <w:tblOverlap w:val="never"/>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58"/>
        <w:gridCol w:w="4914"/>
      </w:tblGrid>
      <w:tr w14:paraId="1BF9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8" w:type="dxa"/>
            <w:tcBorders>
              <w:tl2br w:val="nil"/>
              <w:tr2bl w:val="nil"/>
            </w:tcBorders>
          </w:tcPr>
          <w:p w14:paraId="787697EB">
            <w:pPr>
              <w:spacing w:line="460" w:lineRule="exact"/>
              <w:rPr>
                <w:rFonts w:ascii="宋体" w:hAnsi="宋体"/>
                <w:sz w:val="24"/>
                <w:vertAlign w:val="baseline"/>
              </w:rPr>
            </w:pPr>
            <w:r>
              <w:rPr>
                <w:rFonts w:hint="eastAsia" w:ascii="宋体" w:hAnsi="宋体"/>
                <w:color w:val="000000"/>
                <w:sz w:val="24"/>
              </w:rPr>
              <w:t>甲方：</w:t>
            </w:r>
            <w:r>
              <w:rPr>
                <w:rFonts w:ascii="宋体" w:hAnsi="宋体"/>
                <w:color w:val="000000"/>
                <w:sz w:val="24"/>
              </w:rPr>
              <w:t>(</w:t>
            </w:r>
            <w:r>
              <w:rPr>
                <w:rFonts w:hint="eastAsia" w:ascii="宋体" w:hAnsi="宋体"/>
                <w:color w:val="000000"/>
                <w:sz w:val="24"/>
              </w:rPr>
              <w:t>盖章</w:t>
            </w:r>
            <w:r>
              <w:rPr>
                <w:rFonts w:ascii="宋体" w:hAnsi="宋体"/>
                <w:color w:val="000000"/>
                <w:sz w:val="24"/>
              </w:rPr>
              <w:t>)</w:t>
            </w:r>
            <w:r>
              <w:rPr>
                <w:rFonts w:hint="eastAsia" w:ascii="宋体" w:hAnsi="宋体"/>
                <w:color w:val="000000"/>
                <w:sz w:val="24"/>
              </w:rPr>
              <w:t>上海市第一妇婴保健院</w:t>
            </w:r>
          </w:p>
        </w:tc>
        <w:tc>
          <w:tcPr>
            <w:tcW w:w="4914" w:type="dxa"/>
            <w:tcBorders>
              <w:tl2br w:val="nil"/>
              <w:tr2bl w:val="nil"/>
            </w:tcBorders>
          </w:tcPr>
          <w:p w14:paraId="4130D727">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color w:val="000000"/>
                <w:sz w:val="24"/>
                <w:lang w:val="en-US" w:eastAsia="zh-CN"/>
              </w:rPr>
              <w:t xml:space="preserve"> </w:t>
            </w:r>
            <w:r>
              <w:rPr>
                <w:rFonts w:hint="eastAsia" w:ascii="宋体" w:hAnsi="宋体"/>
                <w:color w:val="000000"/>
                <w:sz w:val="24"/>
              </w:rPr>
              <w:t>乙方：</w:t>
            </w:r>
            <w:r>
              <w:rPr>
                <w:rFonts w:ascii="宋体" w:hAnsi="宋体"/>
                <w:color w:val="000000"/>
                <w:sz w:val="24"/>
              </w:rPr>
              <w:t>(</w:t>
            </w:r>
            <w:r>
              <w:rPr>
                <w:rFonts w:hint="eastAsia" w:ascii="宋体" w:hAnsi="宋体"/>
                <w:color w:val="000000"/>
                <w:sz w:val="24"/>
              </w:rPr>
              <w:t>盖章</w:t>
            </w:r>
            <w:r>
              <w:rPr>
                <w:rFonts w:ascii="宋体" w:hAnsi="宋体"/>
                <w:color w:val="000000"/>
                <w:sz w:val="24"/>
              </w:rPr>
              <w:t>)</w:t>
            </w:r>
          </w:p>
          <w:p w14:paraId="63726628">
            <w:pPr>
              <w:spacing w:line="460" w:lineRule="exact"/>
              <w:rPr>
                <w:rFonts w:ascii="宋体" w:hAnsi="宋体"/>
                <w:sz w:val="24"/>
                <w:vertAlign w:val="baseline"/>
              </w:rPr>
            </w:pPr>
          </w:p>
        </w:tc>
      </w:tr>
      <w:tr w14:paraId="1A1C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8" w:type="dxa"/>
            <w:tcBorders>
              <w:tl2br w:val="nil"/>
              <w:tr2bl w:val="nil"/>
            </w:tcBorders>
          </w:tcPr>
          <w:p w14:paraId="05546F12">
            <w:pPr>
              <w:spacing w:line="460" w:lineRule="exact"/>
              <w:rPr>
                <w:rFonts w:hint="eastAsia" w:ascii="宋体" w:hAnsi="宋体" w:eastAsia="宋体"/>
                <w:color w:val="000000"/>
                <w:sz w:val="24"/>
                <w:lang w:val="en-US" w:eastAsia="zh-CN"/>
              </w:rPr>
            </w:pPr>
            <w:r>
              <w:rPr>
                <w:rFonts w:hint="eastAsia" w:ascii="宋体" w:hAnsi="宋体"/>
                <w:color w:val="000000"/>
                <w:sz w:val="24"/>
                <w:lang w:val="en-US" w:eastAsia="zh-CN"/>
              </w:rPr>
              <w:t>时间：</w:t>
            </w:r>
          </w:p>
        </w:tc>
        <w:tc>
          <w:tcPr>
            <w:tcW w:w="4914" w:type="dxa"/>
            <w:tcBorders>
              <w:tl2br w:val="nil"/>
              <w:tr2bl w:val="nil"/>
            </w:tcBorders>
          </w:tcPr>
          <w:p w14:paraId="26E2F2C1">
            <w:pPr>
              <w:spacing w:line="460" w:lineRule="exact"/>
              <w:rPr>
                <w:rFonts w:ascii="宋体" w:hAnsi="宋体"/>
                <w:sz w:val="24"/>
                <w:vertAlign w:val="baseline"/>
              </w:rPr>
            </w:pPr>
            <w:r>
              <w:rPr>
                <w:rFonts w:hint="eastAsia" w:ascii="宋体" w:hAnsi="宋体"/>
                <w:color w:val="000000"/>
                <w:sz w:val="24"/>
                <w:lang w:val="en-US" w:eastAsia="zh-CN"/>
              </w:rPr>
              <w:t>时间：</w:t>
            </w:r>
          </w:p>
        </w:tc>
      </w:tr>
    </w:tbl>
    <w:p w14:paraId="70AE4A1B">
      <w:pPr>
        <w:spacing w:line="360" w:lineRule="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63BF7"/>
    <w:multiLevelType w:val="singleLevel"/>
    <w:tmpl w:val="8E963BF7"/>
    <w:lvl w:ilvl="0" w:tentative="0">
      <w:start w:val="1"/>
      <w:numFmt w:val="decimal"/>
      <w:suff w:val="nothing"/>
      <w:lvlText w:val="（%1）"/>
      <w:lvlJc w:val="left"/>
    </w:lvl>
  </w:abstractNum>
  <w:abstractNum w:abstractNumId="1">
    <w:nsid w:val="97BD5C78"/>
    <w:multiLevelType w:val="singleLevel"/>
    <w:tmpl w:val="97BD5C78"/>
    <w:lvl w:ilvl="0" w:tentative="0">
      <w:start w:val="3"/>
      <w:numFmt w:val="decimal"/>
      <w:suff w:val="nothing"/>
      <w:lvlText w:val="%1、"/>
      <w:lvlJc w:val="left"/>
    </w:lvl>
  </w:abstractNum>
  <w:abstractNum w:abstractNumId="2">
    <w:nsid w:val="9E8E18A3"/>
    <w:multiLevelType w:val="singleLevel"/>
    <w:tmpl w:val="9E8E18A3"/>
    <w:lvl w:ilvl="0" w:tentative="0">
      <w:start w:val="1"/>
      <w:numFmt w:val="upperLetter"/>
      <w:suff w:val="nothing"/>
      <w:lvlText w:val="%1、"/>
      <w:lvlJc w:val="left"/>
    </w:lvl>
  </w:abstractNum>
  <w:abstractNum w:abstractNumId="3">
    <w:nsid w:val="E6F62EB8"/>
    <w:multiLevelType w:val="singleLevel"/>
    <w:tmpl w:val="E6F62EB8"/>
    <w:lvl w:ilvl="0" w:tentative="0">
      <w:start w:val="1"/>
      <w:numFmt w:val="decimal"/>
      <w:suff w:val="nothing"/>
      <w:lvlText w:val="（%1）"/>
      <w:lvlJc w:val="left"/>
    </w:lvl>
  </w:abstractNum>
  <w:abstractNum w:abstractNumId="4">
    <w:nsid w:val="6B5120F9"/>
    <w:multiLevelType w:val="singleLevel"/>
    <w:tmpl w:val="6B5120F9"/>
    <w:lvl w:ilvl="0" w:tentative="0">
      <w:start w:val="1"/>
      <w:numFmt w:val="decimal"/>
      <w:suff w:val="nothing"/>
      <w:lvlText w:val="（%1）"/>
      <w:lvlJc w:val="left"/>
    </w:lvl>
  </w:abstractNum>
  <w:abstractNum w:abstractNumId="5">
    <w:nsid w:val="74344862"/>
    <w:multiLevelType w:val="multilevel"/>
    <w:tmpl w:val="74344862"/>
    <w:lvl w:ilvl="0" w:tentative="0">
      <w:start w:val="1"/>
      <w:numFmt w:val="decimal"/>
      <w:pStyle w:val="2"/>
      <w:isLgl/>
      <w:lvlText w:val="%1."/>
      <w:lvlJc w:val="left"/>
      <w:pPr>
        <w:tabs>
          <w:tab w:val="left" w:pos="360"/>
        </w:tabs>
        <w:ind w:left="0" w:firstLine="0"/>
      </w:pPr>
      <w:rPr>
        <w:rFonts w:hint="default" w:ascii="Arial" w:hAnsi="Arial"/>
        <w:b/>
        <w:i w:val="0"/>
        <w:sz w:val="28"/>
        <w:szCs w:val="28"/>
      </w:rPr>
    </w:lvl>
    <w:lvl w:ilvl="1" w:tentative="0">
      <w:start w:val="1"/>
      <w:numFmt w:val="decimal"/>
      <w:lvlText w:val="%1.%2."/>
      <w:lvlJc w:val="left"/>
      <w:pPr>
        <w:tabs>
          <w:tab w:val="left" w:pos="1440"/>
        </w:tabs>
        <w:ind w:left="128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B62C1"/>
    <w:rsid w:val="034E3C29"/>
    <w:rsid w:val="0FA07C49"/>
    <w:rsid w:val="0FDC55BF"/>
    <w:rsid w:val="13F37300"/>
    <w:rsid w:val="15390BB4"/>
    <w:rsid w:val="20947494"/>
    <w:rsid w:val="2434774C"/>
    <w:rsid w:val="290B62C1"/>
    <w:rsid w:val="2B794137"/>
    <w:rsid w:val="2F4205B1"/>
    <w:rsid w:val="30EE4C7F"/>
    <w:rsid w:val="35BD4A27"/>
    <w:rsid w:val="36AE0FE6"/>
    <w:rsid w:val="391D25A6"/>
    <w:rsid w:val="3B0112DE"/>
    <w:rsid w:val="3CC0224A"/>
    <w:rsid w:val="43C55D14"/>
    <w:rsid w:val="4E742643"/>
    <w:rsid w:val="5076286F"/>
    <w:rsid w:val="56C85EF8"/>
    <w:rsid w:val="6A9A1BC1"/>
    <w:rsid w:val="6CAE2F39"/>
    <w:rsid w:val="7B4A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color w:val="000000"/>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1901</Words>
  <Characters>2051</Characters>
  <Lines>0</Lines>
  <Paragraphs>0</Paragraphs>
  <TotalTime>2</TotalTime>
  <ScaleCrop>false</ScaleCrop>
  <LinksUpToDate>false</LinksUpToDate>
  <CharactersWithSpaces>2102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2025-10-28T07:33:00Z</dcterms:created>
  <dc:creator>余生长，木易杨</dc:creator>
  <cp:lastModifiedBy>Diana</cp:lastModifiedBy>
  <dcterms:modified xsi:type="dcterms:W3CDTF">2025-10-30T02:38:36Z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8748CB2A1E794D43977AB8AE4057D82D_13</vt:lpwstr>
  </property>
  <property fmtid="{D5CDD505-2E9C-101B-9397-08002B2CF9AE}" pid="4" name="KSOTemplateDocerSaveRecord">
    <vt:lpwstr>eyJoZGlkIjoiMzAwNzU1MmJiYzVmNGI3NzNlNjNlZTY3Mzc5NDFkNzAiLCJ1c2VySWQiOiIzMDg3MTg4NzgifQ==</vt:lpwstr>
  </property>
</Properties>
</file>