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5B6D4">
      <w:pPr>
        <w:spacing w:line="360" w:lineRule="auto"/>
        <w:jc w:val="center"/>
        <w:rPr>
          <w:rFonts w:hint="eastAsia" w:asciiTheme="minorHAnsi" w:hAnsiTheme="minorHAnsi" w:eastAsiaTheme="minorEastAsia" w:cstheme="minorBidi"/>
          <w:b/>
          <w:bCs/>
          <w:kern w:val="2"/>
          <w:sz w:val="32"/>
          <w:szCs w:val="32"/>
          <w:lang w:val="en-US" w:eastAsia="zh-CN" w:bidi="ar-SA"/>
        </w:rPr>
      </w:pPr>
      <w:r>
        <w:rPr>
          <w:rFonts w:hint="eastAsia"/>
          <w:b/>
          <w:bCs/>
          <w:sz w:val="32"/>
          <w:szCs w:val="32"/>
        </w:rPr>
        <w:t>关于上海市第一妇婴保健院</w:t>
      </w:r>
      <w:r>
        <w:rPr>
          <w:rFonts w:hint="eastAsia" w:asciiTheme="minorHAnsi" w:hAnsiTheme="minorHAnsi" w:eastAsiaTheme="minorEastAsia" w:cstheme="minorBidi"/>
          <w:b/>
          <w:bCs/>
          <w:kern w:val="2"/>
          <w:sz w:val="32"/>
          <w:szCs w:val="32"/>
          <w:lang w:val="en-US" w:eastAsia="zh-CN" w:bidi="ar-SA"/>
        </w:rPr>
        <w:t>东院门诊楼</w:t>
      </w:r>
    </w:p>
    <w:p w14:paraId="341B2208">
      <w:pPr>
        <w:spacing w:line="360" w:lineRule="auto"/>
        <w:jc w:val="center"/>
        <w:rPr>
          <w:b/>
          <w:bCs/>
          <w:color w:val="auto"/>
          <w:sz w:val="32"/>
          <w:szCs w:val="32"/>
        </w:rPr>
      </w:pPr>
      <w:r>
        <w:rPr>
          <w:rFonts w:hint="eastAsia" w:asciiTheme="minorHAnsi" w:hAnsiTheme="minorHAnsi" w:eastAsiaTheme="minorEastAsia" w:cstheme="minorBidi"/>
          <w:b/>
          <w:bCs/>
          <w:kern w:val="2"/>
          <w:sz w:val="32"/>
          <w:szCs w:val="32"/>
          <w:lang w:val="en-US" w:eastAsia="zh-CN" w:bidi="ar-SA"/>
        </w:rPr>
        <w:t>2</w:t>
      </w:r>
      <w:r>
        <w:rPr>
          <w:rFonts w:hint="eastAsia" w:cstheme="minorBidi"/>
          <w:b/>
          <w:bCs/>
          <w:kern w:val="2"/>
          <w:sz w:val="32"/>
          <w:szCs w:val="32"/>
          <w:lang w:val="en-US" w:eastAsia="zh-CN" w:bidi="ar-SA"/>
        </w:rPr>
        <w:t>层</w:t>
      </w:r>
      <w:r>
        <w:rPr>
          <w:rFonts w:hint="eastAsia" w:asciiTheme="minorHAnsi" w:hAnsiTheme="minorHAnsi" w:eastAsiaTheme="minorEastAsia" w:cstheme="minorBidi"/>
          <w:b/>
          <w:bCs/>
          <w:kern w:val="2"/>
          <w:sz w:val="32"/>
          <w:szCs w:val="32"/>
          <w:lang w:val="en-US" w:eastAsia="zh-CN" w:bidi="ar-SA"/>
        </w:rPr>
        <w:t>3层</w:t>
      </w:r>
      <w:r>
        <w:rPr>
          <w:rFonts w:hint="eastAsia" w:cstheme="minorBidi"/>
          <w:b/>
          <w:bCs/>
          <w:kern w:val="2"/>
          <w:sz w:val="32"/>
          <w:szCs w:val="32"/>
          <w:lang w:val="en-US" w:eastAsia="zh-CN" w:bidi="ar-SA"/>
        </w:rPr>
        <w:t>装饰装修项目消防专业</w:t>
      </w:r>
      <w:r>
        <w:rPr>
          <w:rFonts w:hint="eastAsia" w:asciiTheme="minorHAnsi" w:hAnsiTheme="minorHAnsi" w:eastAsiaTheme="minorEastAsia" w:cstheme="minorBidi"/>
          <w:b/>
          <w:bCs/>
          <w:kern w:val="2"/>
          <w:sz w:val="32"/>
          <w:szCs w:val="32"/>
          <w:lang w:val="en-US" w:eastAsia="zh-CN" w:bidi="ar-SA"/>
        </w:rPr>
        <w:t>工程</w:t>
      </w:r>
      <w:r>
        <w:rPr>
          <w:rFonts w:hint="eastAsia"/>
          <w:b/>
          <w:bCs/>
          <w:color w:val="auto"/>
          <w:sz w:val="32"/>
          <w:szCs w:val="32"/>
          <w:lang w:val="en-US" w:eastAsia="zh-CN"/>
        </w:rPr>
        <w:t>项目需求文件</w:t>
      </w:r>
    </w:p>
    <w:p w14:paraId="0D20AD86">
      <w:pPr>
        <w:spacing w:line="360" w:lineRule="auto"/>
        <w:jc w:val="center"/>
        <w:rPr>
          <w:color w:val="auto"/>
          <w:sz w:val="24"/>
        </w:rPr>
      </w:pPr>
    </w:p>
    <w:p w14:paraId="76303A02">
      <w:pPr>
        <w:pStyle w:val="8"/>
        <w:keepNext w:val="0"/>
        <w:keepLines w:val="0"/>
        <w:widowControl/>
        <w:suppressLineNumbers w:val="0"/>
        <w:spacing w:before="0" w:beforeAutospacing="0" w:after="0" w:afterAutospacing="0"/>
        <w:ind w:left="0" w:right="0" w:firstLine="0"/>
        <w:jc w:val="left"/>
        <w:rPr>
          <w:sz w:val="28"/>
          <w:szCs w:val="28"/>
        </w:rPr>
      </w:pPr>
      <w:r>
        <w:rPr>
          <w:rFonts w:hint="eastAsia"/>
          <w:color w:val="auto"/>
          <w:sz w:val="30"/>
          <w:szCs w:val="30"/>
          <w:lang w:val="en-US" w:eastAsia="zh-CN"/>
        </w:rPr>
        <w:t>我院《</w:t>
      </w:r>
      <w:r>
        <w:rPr>
          <w:rFonts w:hint="eastAsia" w:asciiTheme="minorHAnsi" w:hAnsiTheme="minorHAnsi" w:eastAsiaTheme="minorEastAsia" w:cstheme="minorBidi"/>
          <w:color w:val="auto"/>
          <w:kern w:val="2"/>
          <w:sz w:val="30"/>
          <w:szCs w:val="30"/>
          <w:lang w:val="en-US" w:eastAsia="zh-CN" w:bidi="ar-SA"/>
        </w:rPr>
        <w:t>上海市第一妇婴保健院东院门诊楼2层3层装饰装修项目消防专业工程</w:t>
      </w:r>
      <w:r>
        <w:rPr>
          <w:rFonts w:hint="eastAsia"/>
          <w:color w:val="auto"/>
          <w:sz w:val="30"/>
          <w:szCs w:val="30"/>
          <w:lang w:val="en-US" w:eastAsia="zh-CN"/>
        </w:rPr>
        <w:t>项目》，承包单位的要求如下</w:t>
      </w:r>
      <w:r>
        <w:rPr>
          <w:rFonts w:hint="eastAsia"/>
          <w:sz w:val="28"/>
          <w:szCs w:val="28"/>
        </w:rPr>
        <w:t>：</w:t>
      </w:r>
    </w:p>
    <w:p w14:paraId="08A97AA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jc w:val="left"/>
        <w:textAlignment w:val="auto"/>
        <w:rPr>
          <w:sz w:val="28"/>
          <w:szCs w:val="28"/>
        </w:rPr>
      </w:pPr>
      <w:r>
        <w:rPr>
          <w:rFonts w:hint="eastAsia"/>
          <w:sz w:val="28"/>
          <w:szCs w:val="28"/>
        </w:rPr>
        <w:t>有年检合格的工商行政管理部门核发的《企业法人营业执照》。</w:t>
      </w:r>
    </w:p>
    <w:p w14:paraId="5528DBA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jc w:val="left"/>
        <w:textAlignment w:val="auto"/>
        <w:rPr>
          <w:sz w:val="28"/>
          <w:szCs w:val="28"/>
        </w:rPr>
      </w:pPr>
      <w:r>
        <w:rPr>
          <w:rFonts w:hint="eastAsia"/>
          <w:sz w:val="28"/>
          <w:szCs w:val="28"/>
        </w:rPr>
        <w:t>近</w:t>
      </w:r>
      <w:r>
        <w:rPr>
          <w:rFonts w:hint="eastAsia"/>
          <w:sz w:val="28"/>
          <w:szCs w:val="28"/>
          <w:lang w:val="en-US" w:eastAsia="zh-CN"/>
        </w:rPr>
        <w:t>5</w:t>
      </w:r>
      <w:r>
        <w:rPr>
          <w:rFonts w:hint="eastAsia"/>
          <w:sz w:val="28"/>
          <w:szCs w:val="28"/>
        </w:rPr>
        <w:t>年内有过或正在从事相似工程业绩。</w:t>
      </w:r>
    </w:p>
    <w:p w14:paraId="329B6FD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jc w:val="left"/>
        <w:textAlignment w:val="auto"/>
        <w:rPr>
          <w:sz w:val="28"/>
          <w:szCs w:val="28"/>
        </w:rPr>
      </w:pPr>
      <w:r>
        <w:rPr>
          <w:rFonts w:hint="eastAsia"/>
          <w:sz w:val="28"/>
          <w:szCs w:val="28"/>
        </w:rPr>
        <w:t>近3年内经营及相关活动中无不良记录。</w:t>
      </w:r>
    </w:p>
    <w:p w14:paraId="3092863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jc w:val="left"/>
        <w:textAlignment w:val="auto"/>
        <w:rPr>
          <w:sz w:val="28"/>
          <w:szCs w:val="28"/>
        </w:rPr>
      </w:pPr>
      <w:r>
        <w:rPr>
          <w:rFonts w:hint="eastAsia"/>
          <w:sz w:val="28"/>
          <w:szCs w:val="28"/>
        </w:rPr>
        <w:t>提交中国裁判文书网犯罪记录查询。</w:t>
      </w:r>
    </w:p>
    <w:p w14:paraId="525AB80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jc w:val="left"/>
        <w:textAlignment w:val="auto"/>
        <w:rPr>
          <w:sz w:val="28"/>
          <w:szCs w:val="28"/>
        </w:rPr>
      </w:pPr>
      <w:r>
        <w:rPr>
          <w:rFonts w:hint="eastAsia"/>
          <w:sz w:val="28"/>
          <w:szCs w:val="28"/>
        </w:rPr>
        <w:t>具有</w:t>
      </w:r>
      <w:r>
        <w:rPr>
          <w:rFonts w:hint="eastAsia"/>
          <w:sz w:val="28"/>
          <w:szCs w:val="28"/>
          <w:lang w:val="en-US" w:eastAsia="zh-CN"/>
        </w:rPr>
        <w:t>消防设施工程专业承包一级</w:t>
      </w:r>
      <w:r>
        <w:rPr>
          <w:rFonts w:hint="eastAsia"/>
          <w:sz w:val="28"/>
          <w:szCs w:val="28"/>
        </w:rPr>
        <w:t>以上的资质。</w:t>
      </w:r>
    </w:p>
    <w:p w14:paraId="04FD829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sz w:val="28"/>
          <w:szCs w:val="28"/>
        </w:rPr>
      </w:pPr>
      <w:r>
        <w:rPr>
          <w:rFonts w:hint="eastAsia"/>
          <w:sz w:val="28"/>
          <w:szCs w:val="28"/>
        </w:rPr>
        <w:t>招标范围：</w:t>
      </w:r>
      <w:r>
        <w:rPr>
          <w:rFonts w:hint="eastAsia"/>
          <w:sz w:val="28"/>
          <w:szCs w:val="28"/>
          <w:lang w:eastAsia="zh-CN"/>
        </w:rPr>
        <w:t>工作量清单</w:t>
      </w:r>
      <w:r>
        <w:rPr>
          <w:rFonts w:hint="eastAsia"/>
          <w:sz w:val="28"/>
          <w:szCs w:val="28"/>
        </w:rPr>
        <w:t>详见附件。</w:t>
      </w:r>
    </w:p>
    <w:p w14:paraId="3B6D9597">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jc w:val="left"/>
        <w:textAlignment w:val="auto"/>
        <w:rPr>
          <w:b/>
          <w:bCs/>
          <w:sz w:val="28"/>
          <w:szCs w:val="28"/>
        </w:rPr>
      </w:pPr>
      <w:r>
        <w:rPr>
          <w:rFonts w:hint="eastAsia"/>
          <w:b/>
          <w:bCs/>
          <w:sz w:val="28"/>
          <w:szCs w:val="28"/>
        </w:rPr>
        <w:t>招标说明：</w:t>
      </w:r>
    </w:p>
    <w:p w14:paraId="35DC7CD2">
      <w:pPr>
        <w:keepNext w:val="0"/>
        <w:keepLines w:val="0"/>
        <w:pageBreakBefore w:val="0"/>
        <w:widowControl w:val="0"/>
        <w:kinsoku/>
        <w:wordWrap/>
        <w:overflowPunct/>
        <w:topLinePunct w:val="0"/>
        <w:autoSpaceDE/>
        <w:autoSpaceDN/>
        <w:bidi w:val="0"/>
        <w:adjustRightInd/>
        <w:snapToGrid/>
        <w:spacing w:line="360" w:lineRule="auto"/>
        <w:ind w:left="0" w:leftChars="0" w:firstLine="980" w:firstLineChars="350"/>
        <w:jc w:val="left"/>
        <w:textAlignment w:val="auto"/>
        <w:rPr>
          <w:color w:val="auto"/>
          <w:sz w:val="28"/>
          <w:szCs w:val="28"/>
        </w:rPr>
      </w:pPr>
      <w:r>
        <w:rPr>
          <w:rFonts w:hint="eastAsia"/>
          <w:color w:val="auto"/>
          <w:sz w:val="28"/>
          <w:szCs w:val="28"/>
        </w:rPr>
        <w:t>1、本次评议的过程中所发生的一切费用由参与单位自行承担</w:t>
      </w:r>
      <w:r>
        <w:rPr>
          <w:rFonts w:hint="eastAsia"/>
          <w:color w:val="auto"/>
          <w:sz w:val="28"/>
          <w:szCs w:val="28"/>
          <w:lang w:eastAsia="zh-CN"/>
        </w:rPr>
        <w:t>，</w:t>
      </w:r>
      <w:r>
        <w:rPr>
          <w:rFonts w:hint="eastAsia" w:ascii="宋体" w:hAnsi="宋体" w:cs="宋体"/>
          <w:color w:val="auto"/>
          <w:sz w:val="28"/>
          <w:szCs w:val="28"/>
        </w:rPr>
        <w:t>中标单位需支付</w:t>
      </w:r>
      <w:r>
        <w:rPr>
          <w:rFonts w:hint="eastAsia" w:ascii="宋体" w:hAnsi="宋体" w:cs="宋体"/>
          <w:color w:val="auto"/>
          <w:sz w:val="28"/>
          <w:szCs w:val="28"/>
          <w:lang w:val="en-US" w:eastAsia="zh-CN"/>
        </w:rPr>
        <w:t>专家评审</w:t>
      </w:r>
      <w:r>
        <w:rPr>
          <w:rFonts w:hint="eastAsia" w:ascii="宋体" w:hAnsi="宋体" w:cs="宋体"/>
          <w:color w:val="auto"/>
          <w:sz w:val="28"/>
          <w:szCs w:val="28"/>
        </w:rPr>
        <w:t>费人民币</w:t>
      </w:r>
      <w:r>
        <w:rPr>
          <w:rFonts w:hint="eastAsia" w:ascii="宋体" w:hAnsi="宋体" w:cs="宋体"/>
          <w:color w:val="auto"/>
          <w:sz w:val="28"/>
          <w:szCs w:val="28"/>
          <w:u w:val="single"/>
        </w:rPr>
        <w:t>5000</w:t>
      </w:r>
      <w:r>
        <w:rPr>
          <w:rFonts w:hint="eastAsia" w:ascii="宋体" w:hAnsi="宋体" w:cs="宋体"/>
          <w:color w:val="auto"/>
          <w:sz w:val="28"/>
          <w:szCs w:val="28"/>
        </w:rPr>
        <w:t>元整</w:t>
      </w:r>
      <w:r>
        <w:rPr>
          <w:rFonts w:hint="eastAsia"/>
          <w:color w:val="auto"/>
          <w:sz w:val="28"/>
          <w:szCs w:val="28"/>
        </w:rPr>
        <w:t>。</w:t>
      </w:r>
    </w:p>
    <w:p w14:paraId="5DFCAB95">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sz w:val="28"/>
          <w:szCs w:val="28"/>
        </w:rPr>
      </w:pPr>
      <w:r>
        <w:rPr>
          <w:rFonts w:hint="eastAsia"/>
          <w:sz w:val="28"/>
          <w:szCs w:val="28"/>
        </w:rPr>
        <w:t>2、本项目的施工工期要求为</w:t>
      </w:r>
      <w:r>
        <w:rPr>
          <w:rFonts w:hint="eastAsia"/>
          <w:sz w:val="28"/>
          <w:szCs w:val="28"/>
          <w:lang w:val="en-US" w:eastAsia="zh-CN"/>
        </w:rPr>
        <w:t>60</w:t>
      </w:r>
      <w:r>
        <w:rPr>
          <w:rFonts w:hint="eastAsia"/>
          <w:sz w:val="28"/>
          <w:szCs w:val="28"/>
        </w:rPr>
        <w:t>天内完成。</w:t>
      </w:r>
    </w:p>
    <w:p w14:paraId="30DA3931">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sz w:val="28"/>
          <w:szCs w:val="28"/>
        </w:rPr>
      </w:pPr>
      <w:r>
        <w:rPr>
          <w:rFonts w:hint="eastAsia"/>
          <w:sz w:val="28"/>
          <w:szCs w:val="28"/>
        </w:rPr>
        <w:t>3、本次项目限价</w:t>
      </w:r>
      <w:r>
        <w:rPr>
          <w:rFonts w:hint="eastAsia"/>
          <w:sz w:val="28"/>
          <w:szCs w:val="28"/>
          <w:lang w:val="en-US" w:eastAsia="zh-CN"/>
        </w:rPr>
        <w:t>95.2337</w:t>
      </w:r>
      <w:r>
        <w:rPr>
          <w:rFonts w:hint="eastAsia"/>
          <w:sz w:val="28"/>
          <w:szCs w:val="28"/>
        </w:rPr>
        <w:t>万元，</w:t>
      </w:r>
      <w:r>
        <w:rPr>
          <w:rFonts w:hint="eastAsia"/>
          <w:sz w:val="28"/>
          <w:szCs w:val="28"/>
          <w:lang w:eastAsia="zh-CN"/>
        </w:rPr>
        <w:t>工作量清单</w:t>
      </w:r>
      <w:r>
        <w:rPr>
          <w:rFonts w:hint="eastAsia"/>
          <w:sz w:val="28"/>
          <w:szCs w:val="28"/>
        </w:rPr>
        <w:t>详见附件（清单中的</w:t>
      </w:r>
      <w:r>
        <w:rPr>
          <w:rFonts w:hint="eastAsia"/>
          <w:sz w:val="28"/>
          <w:szCs w:val="28"/>
          <w:lang w:eastAsia="zh-CN"/>
        </w:rPr>
        <w:t>工</w:t>
      </w:r>
      <w:r>
        <w:rPr>
          <w:rFonts w:hint="eastAsia"/>
          <w:sz w:val="28"/>
          <w:szCs w:val="28"/>
          <w:lang w:val="en-US" w:eastAsia="zh-CN"/>
        </w:rPr>
        <w:t>作</w:t>
      </w:r>
      <w:r>
        <w:rPr>
          <w:rFonts w:hint="eastAsia"/>
          <w:sz w:val="28"/>
          <w:szCs w:val="28"/>
          <w:lang w:eastAsia="zh-CN"/>
        </w:rPr>
        <w:t>量</w:t>
      </w:r>
      <w:r>
        <w:rPr>
          <w:rFonts w:hint="eastAsia"/>
          <w:sz w:val="28"/>
          <w:szCs w:val="28"/>
        </w:rPr>
        <w:t>为暂估，具体</w:t>
      </w:r>
      <w:r>
        <w:rPr>
          <w:rFonts w:hint="eastAsia"/>
          <w:sz w:val="28"/>
          <w:szCs w:val="28"/>
          <w:lang w:eastAsia="zh-CN"/>
        </w:rPr>
        <w:t>工</w:t>
      </w:r>
      <w:r>
        <w:rPr>
          <w:rFonts w:hint="eastAsia"/>
          <w:sz w:val="28"/>
          <w:szCs w:val="28"/>
          <w:lang w:val="en-US" w:eastAsia="zh-CN"/>
        </w:rPr>
        <w:t>作</w:t>
      </w:r>
      <w:r>
        <w:rPr>
          <w:rFonts w:hint="eastAsia"/>
          <w:sz w:val="28"/>
          <w:szCs w:val="28"/>
          <w:lang w:eastAsia="zh-CN"/>
        </w:rPr>
        <w:t>量</w:t>
      </w:r>
      <w:r>
        <w:rPr>
          <w:rFonts w:hint="eastAsia"/>
          <w:sz w:val="28"/>
          <w:szCs w:val="28"/>
        </w:rPr>
        <w:t>以实际为准）。</w:t>
      </w:r>
    </w:p>
    <w:p w14:paraId="757F9391">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sz w:val="28"/>
          <w:szCs w:val="28"/>
        </w:rPr>
      </w:pPr>
      <w:r>
        <w:rPr>
          <w:rFonts w:hint="eastAsia"/>
          <w:sz w:val="28"/>
          <w:szCs w:val="28"/>
        </w:rPr>
        <w:t>4、施工单位在合同期内施工，若由于施工造成原有设施设备的损坏及由此造成的一切经济损失和相关责任由施工单位全部承担。</w:t>
      </w:r>
    </w:p>
    <w:p w14:paraId="4A551E85">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sz w:val="28"/>
          <w:szCs w:val="28"/>
        </w:rPr>
      </w:pPr>
      <w:r>
        <w:rPr>
          <w:rFonts w:hint="eastAsia"/>
          <w:sz w:val="28"/>
          <w:szCs w:val="28"/>
        </w:rPr>
        <w:t>5、本次工程</w:t>
      </w:r>
      <w:r>
        <w:rPr>
          <w:rFonts w:hint="eastAsia"/>
          <w:sz w:val="28"/>
          <w:szCs w:val="28"/>
          <w:lang w:val="en-US" w:eastAsia="zh-CN"/>
        </w:rPr>
        <w:t>暂定</w:t>
      </w:r>
      <w:r>
        <w:rPr>
          <w:rFonts w:hint="eastAsia"/>
          <w:sz w:val="28"/>
          <w:szCs w:val="28"/>
        </w:rPr>
        <w:t>付款方式：</w:t>
      </w:r>
    </w:p>
    <w:p w14:paraId="4E0E66FB">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sz w:val="28"/>
          <w:szCs w:val="28"/>
        </w:rPr>
      </w:pPr>
      <w:r>
        <w:rPr>
          <w:rFonts w:hint="eastAsia"/>
          <w:sz w:val="28"/>
          <w:szCs w:val="28"/>
        </w:rPr>
        <w:t>5.1合同签订后施工单位开票，院方收到发票后</w:t>
      </w:r>
      <w:r>
        <w:rPr>
          <w:rFonts w:hint="eastAsia"/>
          <w:sz w:val="28"/>
          <w:szCs w:val="28"/>
          <w:lang w:val="en-US" w:eastAsia="zh-CN"/>
        </w:rPr>
        <w:t>30</w:t>
      </w:r>
      <w:r>
        <w:rPr>
          <w:rFonts w:hint="eastAsia"/>
          <w:sz w:val="28"/>
          <w:szCs w:val="28"/>
        </w:rPr>
        <w:t>个工作日内，院方向施工单位支付合同金额的30%。</w:t>
      </w:r>
    </w:p>
    <w:p w14:paraId="5D8613D3">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sz w:val="28"/>
          <w:szCs w:val="28"/>
        </w:rPr>
      </w:pPr>
      <w:r>
        <w:rPr>
          <w:rFonts w:hint="eastAsia"/>
          <w:sz w:val="28"/>
          <w:szCs w:val="28"/>
        </w:rPr>
        <w:t>5.2施工单位安装完成</w:t>
      </w:r>
      <w:r>
        <w:rPr>
          <w:rFonts w:hint="eastAsia"/>
          <w:sz w:val="28"/>
          <w:szCs w:val="28"/>
          <w:lang w:val="en-US" w:eastAsia="zh-CN"/>
        </w:rPr>
        <w:t>验收</w:t>
      </w:r>
      <w:r>
        <w:rPr>
          <w:rFonts w:hint="eastAsia"/>
          <w:sz w:val="28"/>
          <w:szCs w:val="28"/>
        </w:rPr>
        <w:t>后，施工单位开票，院方收到发票后</w:t>
      </w:r>
      <w:r>
        <w:rPr>
          <w:rFonts w:hint="eastAsia"/>
          <w:sz w:val="28"/>
          <w:szCs w:val="28"/>
          <w:lang w:val="en-US" w:eastAsia="zh-CN"/>
        </w:rPr>
        <w:t>30</w:t>
      </w:r>
      <w:r>
        <w:rPr>
          <w:rFonts w:hint="eastAsia"/>
          <w:sz w:val="28"/>
          <w:szCs w:val="28"/>
        </w:rPr>
        <w:t>个工作日内，院方向施工单位支付至合同金额的80%。</w:t>
      </w:r>
    </w:p>
    <w:p w14:paraId="54AD6267">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sz w:val="28"/>
          <w:szCs w:val="28"/>
        </w:rPr>
      </w:pPr>
      <w:r>
        <w:rPr>
          <w:rFonts w:hint="eastAsia"/>
          <w:sz w:val="28"/>
          <w:szCs w:val="28"/>
        </w:rPr>
        <w:t>5.3本次工程决算在院方在收到施工单位项目结算书后30</w:t>
      </w:r>
      <w:r>
        <w:rPr>
          <w:rFonts w:hint="eastAsia"/>
          <w:sz w:val="28"/>
          <w:szCs w:val="28"/>
          <w:lang w:val="en-US" w:eastAsia="zh-CN"/>
        </w:rPr>
        <w:t>个</w:t>
      </w:r>
      <w:r>
        <w:rPr>
          <w:rFonts w:hint="eastAsia"/>
          <w:sz w:val="28"/>
          <w:szCs w:val="28"/>
        </w:rPr>
        <w:t>工作日内委托有资质的审价单位出具审价报告，在双方确认审价报告后施工单位开票，院方支付至审定金额的97%。</w:t>
      </w:r>
    </w:p>
    <w:p w14:paraId="721B4771">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sz w:val="28"/>
          <w:szCs w:val="28"/>
        </w:rPr>
      </w:pPr>
      <w:r>
        <w:rPr>
          <w:rFonts w:hint="eastAsia"/>
          <w:sz w:val="28"/>
          <w:szCs w:val="28"/>
        </w:rPr>
        <w:t>5.4本工程质保期为两年，2年期限满后，院方支付至审定金额的100%。</w:t>
      </w:r>
    </w:p>
    <w:p w14:paraId="3D49FF8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sz w:val="28"/>
          <w:szCs w:val="28"/>
        </w:rPr>
      </w:pPr>
      <w:r>
        <w:rPr>
          <w:rFonts w:hint="eastAsia"/>
          <w:sz w:val="28"/>
          <w:szCs w:val="28"/>
        </w:rPr>
        <w:t>本次需求文件及相关附件均作为合同附件。</w:t>
      </w:r>
    </w:p>
    <w:p w14:paraId="548EC6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lang w:val="en-US" w:eastAsia="zh-CN"/>
        </w:rPr>
        <w:t>7</w:t>
      </w:r>
      <w:r>
        <w:rPr>
          <w:rFonts w:hint="eastAsia"/>
          <w:sz w:val="28"/>
          <w:szCs w:val="28"/>
        </w:rPr>
        <w:t>、主要设备参数</w:t>
      </w:r>
    </w:p>
    <w:p w14:paraId="0608958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pPr>
      <w:r>
        <w:rPr>
          <w:rFonts w:hint="eastAsia"/>
          <w:sz w:val="28"/>
          <w:szCs w:val="28"/>
          <w:lang w:val="en-US" w:eastAsia="zh-CN"/>
        </w:rPr>
        <w:t>详见工程量清单。</w:t>
      </w:r>
    </w:p>
    <w:p w14:paraId="4FD35A2B">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default" w:eastAsiaTheme="minorEastAsia"/>
          <w:sz w:val="28"/>
          <w:szCs w:val="28"/>
          <w:lang w:val="en-US" w:eastAsia="zh-CN"/>
        </w:rPr>
      </w:pPr>
      <w:r>
        <w:rPr>
          <w:rFonts w:hint="eastAsia"/>
          <w:sz w:val="28"/>
          <w:szCs w:val="28"/>
          <w:lang w:val="en-US" w:eastAsia="zh-CN"/>
        </w:rPr>
        <w:t>8</w:t>
      </w:r>
      <w:r>
        <w:rPr>
          <w:rFonts w:hint="eastAsia"/>
          <w:sz w:val="28"/>
          <w:szCs w:val="28"/>
        </w:rPr>
        <w:t>、</w:t>
      </w:r>
      <w:r>
        <w:rPr>
          <w:rFonts w:hint="eastAsia"/>
          <w:sz w:val="28"/>
          <w:szCs w:val="28"/>
          <w:lang w:val="en-US" w:eastAsia="zh-CN"/>
        </w:rPr>
        <w:t>注意事项</w:t>
      </w:r>
    </w:p>
    <w:p w14:paraId="1588B60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sz w:val="28"/>
          <w:szCs w:val="28"/>
        </w:rPr>
      </w:pPr>
      <w:r>
        <w:rPr>
          <w:rFonts w:hint="eastAsia"/>
          <w:sz w:val="28"/>
          <w:szCs w:val="28"/>
        </w:rPr>
        <w:t>以下品牌为我院现有</w:t>
      </w:r>
      <w:r>
        <w:rPr>
          <w:rFonts w:hint="eastAsia"/>
          <w:sz w:val="28"/>
          <w:szCs w:val="28"/>
          <w:lang w:val="en-US" w:eastAsia="zh-CN"/>
        </w:rPr>
        <w:t>消防</w:t>
      </w:r>
      <w:r>
        <w:rPr>
          <w:rFonts w:hint="eastAsia"/>
          <w:sz w:val="28"/>
          <w:szCs w:val="28"/>
        </w:rPr>
        <w:t>系统设备使用的品牌，投标单位必须考虑新设备与老设备的兼容性，保证新老系统可正常接入使用。</w:t>
      </w:r>
    </w:p>
    <w:tbl>
      <w:tblPr>
        <w:tblStyle w:val="10"/>
        <w:tblW w:w="9204"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977"/>
        <w:gridCol w:w="1462"/>
        <w:gridCol w:w="1460"/>
        <w:gridCol w:w="1761"/>
        <w:gridCol w:w="1068"/>
      </w:tblGrid>
      <w:tr w14:paraId="1CB5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6" w:type="dxa"/>
            <w:vAlign w:val="center"/>
          </w:tcPr>
          <w:p w14:paraId="3F546F50">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系统</w:t>
            </w:r>
          </w:p>
        </w:tc>
        <w:tc>
          <w:tcPr>
            <w:tcW w:w="1977" w:type="dxa"/>
            <w:vAlign w:val="center"/>
          </w:tcPr>
          <w:p w14:paraId="757683B1">
            <w:pPr>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设备材料名称</w:t>
            </w:r>
          </w:p>
        </w:tc>
        <w:tc>
          <w:tcPr>
            <w:tcW w:w="1462" w:type="dxa"/>
            <w:vAlign w:val="center"/>
          </w:tcPr>
          <w:p w14:paraId="3BA9DD33">
            <w:pPr>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现用品牌1</w:t>
            </w:r>
          </w:p>
        </w:tc>
        <w:tc>
          <w:tcPr>
            <w:tcW w:w="1460" w:type="dxa"/>
            <w:vAlign w:val="center"/>
          </w:tcPr>
          <w:p w14:paraId="303A622F">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现用品牌2</w:t>
            </w:r>
          </w:p>
        </w:tc>
        <w:tc>
          <w:tcPr>
            <w:tcW w:w="1761" w:type="dxa"/>
            <w:vAlign w:val="center"/>
          </w:tcPr>
          <w:p w14:paraId="6FC9292E">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现用品牌3</w:t>
            </w:r>
          </w:p>
        </w:tc>
        <w:tc>
          <w:tcPr>
            <w:tcW w:w="1068" w:type="dxa"/>
            <w:vAlign w:val="center"/>
          </w:tcPr>
          <w:p w14:paraId="2B55837D">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备注</w:t>
            </w:r>
          </w:p>
        </w:tc>
      </w:tr>
      <w:tr w14:paraId="1E53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76" w:type="dxa"/>
            <w:vMerge w:val="restart"/>
            <w:vAlign w:val="center"/>
          </w:tcPr>
          <w:p w14:paraId="63BCF956">
            <w:pPr>
              <w:jc w:val="both"/>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火灾自动报警系统</w:t>
            </w:r>
          </w:p>
        </w:tc>
        <w:tc>
          <w:tcPr>
            <w:tcW w:w="1977" w:type="dxa"/>
            <w:vAlign w:val="center"/>
          </w:tcPr>
          <w:p w14:paraId="34F7D727">
            <w:pPr>
              <w:jc w:val="center"/>
              <w:rPr>
                <w:rFonts w:hint="eastAsia"/>
              </w:rPr>
            </w:pPr>
            <w:r>
              <w:rPr>
                <w:rFonts w:hint="eastAsia"/>
              </w:rPr>
              <w:t>光电感烟探测器</w:t>
            </w:r>
          </w:p>
        </w:tc>
        <w:tc>
          <w:tcPr>
            <w:tcW w:w="1462" w:type="dxa"/>
            <w:vAlign w:val="center"/>
          </w:tcPr>
          <w:p w14:paraId="2AA2AD34">
            <w:pPr>
              <w:jc w:val="center"/>
              <w:rPr>
                <w:rFonts w:hint="default"/>
                <w:lang w:val="en-US" w:eastAsia="zh-CN"/>
              </w:rPr>
            </w:pPr>
            <w:r>
              <w:rPr>
                <w:rFonts w:hint="eastAsia"/>
              </w:rPr>
              <w:t>上海松江</w:t>
            </w:r>
          </w:p>
        </w:tc>
        <w:tc>
          <w:tcPr>
            <w:tcW w:w="1460" w:type="dxa"/>
            <w:vAlign w:val="center"/>
          </w:tcPr>
          <w:p w14:paraId="5BDB1915">
            <w:pPr>
              <w:jc w:val="center"/>
              <w:rPr>
                <w:rFonts w:hint="default"/>
                <w:lang w:val="en-US" w:eastAsia="zh-CN"/>
              </w:rPr>
            </w:pPr>
          </w:p>
        </w:tc>
        <w:tc>
          <w:tcPr>
            <w:tcW w:w="1761" w:type="dxa"/>
            <w:vAlign w:val="center"/>
          </w:tcPr>
          <w:p w14:paraId="42610F1B">
            <w:pPr>
              <w:jc w:val="center"/>
              <w:rPr>
                <w:rFonts w:hint="default"/>
                <w:lang w:val="en-US"/>
              </w:rPr>
            </w:pPr>
          </w:p>
        </w:tc>
        <w:tc>
          <w:tcPr>
            <w:tcW w:w="1068" w:type="dxa"/>
            <w:vAlign w:val="center"/>
          </w:tcPr>
          <w:p w14:paraId="205132D1">
            <w:pPr>
              <w:ind w:firstLine="420" w:firstLineChars="200"/>
              <w:jc w:val="center"/>
              <w:rPr>
                <w:rFonts w:hint="eastAsia" w:ascii="宋体" w:hAnsi="宋体" w:eastAsia="宋体" w:cs="宋体"/>
                <w:sz w:val="21"/>
                <w:szCs w:val="21"/>
                <w:highlight w:val="none"/>
              </w:rPr>
            </w:pPr>
          </w:p>
        </w:tc>
      </w:tr>
      <w:tr w14:paraId="0BCD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76" w:type="dxa"/>
            <w:vMerge w:val="continue"/>
            <w:tcBorders/>
            <w:vAlign w:val="center"/>
          </w:tcPr>
          <w:p w14:paraId="19026CC3">
            <w:pPr>
              <w:ind w:firstLine="422" w:firstLineChars="200"/>
              <w:jc w:val="center"/>
              <w:rPr>
                <w:rFonts w:hint="eastAsia" w:ascii="宋体" w:hAnsi="宋体" w:eastAsia="宋体" w:cs="宋体"/>
                <w:b/>
                <w:bCs/>
                <w:sz w:val="21"/>
                <w:szCs w:val="21"/>
                <w:highlight w:val="none"/>
              </w:rPr>
            </w:pPr>
          </w:p>
        </w:tc>
        <w:tc>
          <w:tcPr>
            <w:tcW w:w="1977" w:type="dxa"/>
            <w:vAlign w:val="center"/>
          </w:tcPr>
          <w:p w14:paraId="36275B22">
            <w:pPr>
              <w:jc w:val="center"/>
              <w:rPr>
                <w:rFonts w:hint="default"/>
                <w:lang w:val="en-US" w:eastAsia="zh-CN"/>
              </w:rPr>
            </w:pPr>
            <w:r>
              <w:rPr>
                <w:rFonts w:hint="eastAsia"/>
                <w:lang w:val="en-US" w:eastAsia="zh-CN"/>
              </w:rPr>
              <w:t>手动报警按钮</w:t>
            </w:r>
          </w:p>
        </w:tc>
        <w:tc>
          <w:tcPr>
            <w:tcW w:w="1462" w:type="dxa"/>
            <w:vAlign w:val="center"/>
          </w:tcPr>
          <w:p w14:paraId="5D95FB16">
            <w:pPr>
              <w:jc w:val="center"/>
              <w:rPr>
                <w:rFonts w:hint="eastAsia"/>
              </w:rPr>
            </w:pPr>
            <w:r>
              <w:rPr>
                <w:rFonts w:hint="eastAsia"/>
              </w:rPr>
              <w:t>上海松江</w:t>
            </w:r>
          </w:p>
        </w:tc>
        <w:tc>
          <w:tcPr>
            <w:tcW w:w="1460" w:type="dxa"/>
            <w:shd w:val="clear" w:color="auto" w:fill="auto"/>
            <w:vAlign w:val="center"/>
          </w:tcPr>
          <w:p w14:paraId="53C9D448">
            <w:pPr>
              <w:jc w:val="center"/>
              <w:rPr>
                <w:rFonts w:hint="eastAsia"/>
                <w:lang w:val="en-US" w:eastAsia="zh-CN"/>
              </w:rPr>
            </w:pPr>
          </w:p>
        </w:tc>
        <w:tc>
          <w:tcPr>
            <w:tcW w:w="1761" w:type="dxa"/>
            <w:shd w:val="clear" w:color="auto" w:fill="auto"/>
            <w:vAlign w:val="center"/>
          </w:tcPr>
          <w:p w14:paraId="7E3BDDC9">
            <w:pPr>
              <w:jc w:val="center"/>
              <w:rPr>
                <w:rFonts w:hint="default"/>
                <w:lang w:val="en-US" w:eastAsia="zh-CN"/>
              </w:rPr>
            </w:pPr>
            <w:bookmarkStart w:id="7" w:name="_GoBack"/>
            <w:bookmarkEnd w:id="7"/>
          </w:p>
        </w:tc>
        <w:tc>
          <w:tcPr>
            <w:tcW w:w="1068" w:type="dxa"/>
            <w:vAlign w:val="center"/>
          </w:tcPr>
          <w:p w14:paraId="012E8809">
            <w:pPr>
              <w:ind w:firstLine="420" w:firstLineChars="200"/>
              <w:jc w:val="center"/>
              <w:rPr>
                <w:rFonts w:hint="eastAsia" w:ascii="宋体" w:hAnsi="宋体" w:eastAsia="宋体" w:cs="宋体"/>
                <w:sz w:val="21"/>
                <w:szCs w:val="21"/>
                <w:highlight w:val="none"/>
              </w:rPr>
            </w:pPr>
          </w:p>
        </w:tc>
      </w:tr>
      <w:tr w14:paraId="3198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76" w:type="dxa"/>
            <w:vMerge w:val="continue"/>
            <w:tcBorders/>
            <w:vAlign w:val="center"/>
          </w:tcPr>
          <w:p w14:paraId="27C03801">
            <w:pPr>
              <w:ind w:firstLine="422" w:firstLineChars="200"/>
              <w:jc w:val="center"/>
              <w:rPr>
                <w:rFonts w:hint="eastAsia" w:ascii="宋体" w:hAnsi="宋体" w:eastAsia="宋体" w:cs="宋体"/>
                <w:b/>
                <w:bCs/>
                <w:sz w:val="21"/>
                <w:szCs w:val="21"/>
                <w:highlight w:val="none"/>
              </w:rPr>
            </w:pPr>
          </w:p>
        </w:tc>
        <w:tc>
          <w:tcPr>
            <w:tcW w:w="1977" w:type="dxa"/>
            <w:vAlign w:val="center"/>
          </w:tcPr>
          <w:p w14:paraId="00FA39B4">
            <w:pPr>
              <w:jc w:val="center"/>
              <w:rPr>
                <w:rFonts w:hint="default"/>
                <w:lang w:val="en-US" w:eastAsia="zh-CN"/>
              </w:rPr>
            </w:pPr>
            <w:r>
              <w:rPr>
                <w:rFonts w:hint="eastAsia"/>
                <w:lang w:val="en-US" w:eastAsia="zh-CN"/>
              </w:rPr>
              <w:t>消防广播</w:t>
            </w:r>
          </w:p>
        </w:tc>
        <w:tc>
          <w:tcPr>
            <w:tcW w:w="1462" w:type="dxa"/>
            <w:vAlign w:val="center"/>
          </w:tcPr>
          <w:p w14:paraId="508A4D91">
            <w:pPr>
              <w:jc w:val="center"/>
              <w:rPr>
                <w:rFonts w:hint="default"/>
                <w:lang w:val="en-US" w:eastAsia="zh-CN"/>
              </w:rPr>
            </w:pPr>
            <w:r>
              <w:rPr>
                <w:rFonts w:hint="eastAsia"/>
              </w:rPr>
              <w:t>上海松江</w:t>
            </w:r>
          </w:p>
        </w:tc>
        <w:tc>
          <w:tcPr>
            <w:tcW w:w="1460" w:type="dxa"/>
            <w:vAlign w:val="center"/>
          </w:tcPr>
          <w:p w14:paraId="0037F484">
            <w:pPr>
              <w:jc w:val="center"/>
              <w:rPr>
                <w:rFonts w:hint="default"/>
                <w:lang w:val="en-US" w:eastAsia="zh-CN"/>
              </w:rPr>
            </w:pPr>
          </w:p>
        </w:tc>
        <w:tc>
          <w:tcPr>
            <w:tcW w:w="1761" w:type="dxa"/>
            <w:vAlign w:val="center"/>
          </w:tcPr>
          <w:p w14:paraId="2F2922B3">
            <w:pPr>
              <w:jc w:val="center"/>
              <w:rPr>
                <w:rFonts w:hint="default"/>
                <w:lang w:val="en-US" w:eastAsia="zh-CN"/>
              </w:rPr>
            </w:pPr>
          </w:p>
        </w:tc>
        <w:tc>
          <w:tcPr>
            <w:tcW w:w="1068" w:type="dxa"/>
            <w:vAlign w:val="center"/>
          </w:tcPr>
          <w:p w14:paraId="3641BADD">
            <w:pPr>
              <w:ind w:firstLine="420" w:firstLineChars="200"/>
              <w:jc w:val="center"/>
              <w:rPr>
                <w:rFonts w:hint="eastAsia" w:ascii="宋体" w:hAnsi="宋体" w:eastAsia="宋体" w:cs="宋体"/>
                <w:sz w:val="21"/>
                <w:szCs w:val="21"/>
                <w:highlight w:val="none"/>
              </w:rPr>
            </w:pPr>
          </w:p>
        </w:tc>
      </w:tr>
      <w:tr w14:paraId="483C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76" w:type="dxa"/>
            <w:vMerge w:val="restart"/>
            <w:vAlign w:val="center"/>
          </w:tcPr>
          <w:p w14:paraId="2214D455">
            <w:pPr>
              <w:jc w:val="both"/>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消火栓系统</w:t>
            </w:r>
          </w:p>
        </w:tc>
        <w:tc>
          <w:tcPr>
            <w:tcW w:w="1977" w:type="dxa"/>
            <w:vAlign w:val="center"/>
          </w:tcPr>
          <w:p w14:paraId="3E5DBA84">
            <w:pPr>
              <w:jc w:val="center"/>
              <w:rPr>
                <w:rFonts w:hint="default"/>
                <w:lang w:val="en-US" w:eastAsia="zh-CN"/>
              </w:rPr>
            </w:pPr>
            <w:r>
              <w:rPr>
                <w:rFonts w:hint="eastAsia"/>
                <w:lang w:val="en-US" w:eastAsia="zh-CN"/>
              </w:rPr>
              <w:t>消火栓箱</w:t>
            </w:r>
          </w:p>
        </w:tc>
        <w:tc>
          <w:tcPr>
            <w:tcW w:w="1462" w:type="dxa"/>
            <w:vAlign w:val="center"/>
          </w:tcPr>
          <w:p w14:paraId="3EF71F6A">
            <w:pPr>
              <w:jc w:val="center"/>
              <w:rPr>
                <w:rFonts w:hint="default"/>
                <w:lang w:val="en-US" w:eastAsia="zh-CN"/>
              </w:rPr>
            </w:pPr>
            <w:r>
              <w:rPr>
                <w:rFonts w:hint="eastAsia"/>
                <w:lang w:val="en-US" w:eastAsia="zh-CN"/>
              </w:rPr>
              <w:t>国泰消防</w:t>
            </w:r>
          </w:p>
        </w:tc>
        <w:tc>
          <w:tcPr>
            <w:tcW w:w="1460" w:type="dxa"/>
            <w:vAlign w:val="center"/>
          </w:tcPr>
          <w:p w14:paraId="435E947B">
            <w:pPr>
              <w:jc w:val="center"/>
              <w:rPr>
                <w:rFonts w:hint="default"/>
                <w:lang w:val="en-US" w:eastAsia="zh-CN"/>
              </w:rPr>
            </w:pPr>
            <w:r>
              <w:rPr>
                <w:rFonts w:hint="eastAsia"/>
                <w:lang w:val="en-US" w:eastAsia="zh-CN"/>
              </w:rPr>
              <w:t>天广</w:t>
            </w:r>
          </w:p>
        </w:tc>
        <w:tc>
          <w:tcPr>
            <w:tcW w:w="1761" w:type="dxa"/>
            <w:vAlign w:val="center"/>
          </w:tcPr>
          <w:p w14:paraId="7E44E74B">
            <w:pPr>
              <w:jc w:val="center"/>
              <w:rPr>
                <w:rFonts w:hint="default"/>
                <w:lang w:val="en-US" w:eastAsia="zh-CN"/>
              </w:rPr>
            </w:pPr>
            <w:r>
              <w:rPr>
                <w:rFonts w:hint="eastAsia"/>
                <w:lang w:val="en-US" w:eastAsia="zh-CN"/>
              </w:rPr>
              <w:t>西联</w:t>
            </w:r>
          </w:p>
        </w:tc>
        <w:tc>
          <w:tcPr>
            <w:tcW w:w="1068" w:type="dxa"/>
            <w:vAlign w:val="center"/>
          </w:tcPr>
          <w:p w14:paraId="57203CAA">
            <w:pPr>
              <w:ind w:firstLine="420" w:firstLineChars="200"/>
              <w:jc w:val="center"/>
              <w:rPr>
                <w:rFonts w:hint="eastAsia" w:ascii="宋体" w:hAnsi="宋体" w:eastAsia="宋体" w:cs="宋体"/>
                <w:sz w:val="21"/>
                <w:szCs w:val="21"/>
                <w:highlight w:val="none"/>
              </w:rPr>
            </w:pPr>
          </w:p>
        </w:tc>
      </w:tr>
      <w:tr w14:paraId="6E7A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6" w:type="dxa"/>
            <w:vMerge w:val="continue"/>
            <w:tcBorders/>
            <w:vAlign w:val="center"/>
          </w:tcPr>
          <w:p w14:paraId="6665B641">
            <w:pPr>
              <w:ind w:firstLine="422" w:firstLineChars="200"/>
              <w:jc w:val="center"/>
              <w:rPr>
                <w:rFonts w:hint="eastAsia" w:ascii="宋体" w:hAnsi="宋体" w:eastAsia="宋体" w:cs="宋体"/>
                <w:b/>
                <w:bCs/>
                <w:sz w:val="21"/>
                <w:szCs w:val="21"/>
                <w:highlight w:val="none"/>
              </w:rPr>
            </w:pPr>
          </w:p>
        </w:tc>
        <w:tc>
          <w:tcPr>
            <w:tcW w:w="1977" w:type="dxa"/>
            <w:vAlign w:val="center"/>
          </w:tcPr>
          <w:p w14:paraId="169F44FA">
            <w:pPr>
              <w:jc w:val="center"/>
              <w:rPr>
                <w:rFonts w:hint="eastAsia"/>
              </w:rPr>
            </w:pPr>
            <w:r>
              <w:rPr>
                <w:rFonts w:hint="eastAsia"/>
                <w:lang w:val="en-US" w:eastAsia="zh-CN"/>
              </w:rPr>
              <w:t>消火栓</w:t>
            </w:r>
          </w:p>
        </w:tc>
        <w:tc>
          <w:tcPr>
            <w:tcW w:w="1462" w:type="dxa"/>
            <w:shd w:val="clear" w:color="auto" w:fill="auto"/>
            <w:vAlign w:val="center"/>
          </w:tcPr>
          <w:p w14:paraId="78C9F4F3">
            <w:pPr>
              <w:jc w:val="center"/>
              <w:rPr>
                <w:rFonts w:hint="eastAsia"/>
                <w:lang w:val="en-US" w:eastAsia="zh-CN"/>
              </w:rPr>
            </w:pPr>
            <w:r>
              <w:rPr>
                <w:rFonts w:hint="eastAsia"/>
                <w:lang w:val="en-US" w:eastAsia="zh-CN"/>
              </w:rPr>
              <w:t>国泰消防</w:t>
            </w:r>
          </w:p>
        </w:tc>
        <w:tc>
          <w:tcPr>
            <w:tcW w:w="1460" w:type="dxa"/>
            <w:shd w:val="clear" w:color="auto" w:fill="auto"/>
            <w:vAlign w:val="center"/>
          </w:tcPr>
          <w:p w14:paraId="05E3063B">
            <w:pPr>
              <w:jc w:val="center"/>
              <w:rPr>
                <w:rFonts w:hint="eastAsia"/>
                <w:lang w:val="en-US" w:eastAsia="zh-CN"/>
              </w:rPr>
            </w:pPr>
            <w:r>
              <w:rPr>
                <w:rFonts w:hint="eastAsia"/>
                <w:lang w:val="en-US" w:eastAsia="zh-CN"/>
              </w:rPr>
              <w:t>天广</w:t>
            </w:r>
          </w:p>
        </w:tc>
        <w:tc>
          <w:tcPr>
            <w:tcW w:w="1761" w:type="dxa"/>
            <w:shd w:val="clear" w:color="auto" w:fill="auto"/>
            <w:vAlign w:val="center"/>
          </w:tcPr>
          <w:p w14:paraId="281FB274">
            <w:pPr>
              <w:jc w:val="center"/>
              <w:rPr>
                <w:rFonts w:hint="eastAsia"/>
                <w:lang w:val="en-US" w:eastAsia="zh-CN"/>
              </w:rPr>
            </w:pPr>
            <w:r>
              <w:rPr>
                <w:rFonts w:hint="eastAsia"/>
                <w:lang w:val="en-US" w:eastAsia="zh-CN"/>
              </w:rPr>
              <w:t>西联</w:t>
            </w:r>
          </w:p>
        </w:tc>
        <w:tc>
          <w:tcPr>
            <w:tcW w:w="1068" w:type="dxa"/>
            <w:vAlign w:val="center"/>
          </w:tcPr>
          <w:p w14:paraId="3937330C">
            <w:pPr>
              <w:ind w:firstLine="420" w:firstLineChars="200"/>
              <w:jc w:val="center"/>
              <w:rPr>
                <w:rFonts w:hint="eastAsia" w:ascii="宋体" w:hAnsi="宋体" w:eastAsia="宋体" w:cs="宋体"/>
                <w:sz w:val="21"/>
                <w:szCs w:val="21"/>
                <w:highlight w:val="none"/>
              </w:rPr>
            </w:pPr>
          </w:p>
        </w:tc>
      </w:tr>
      <w:tr w14:paraId="71BD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6" w:type="dxa"/>
            <w:vMerge w:val="continue"/>
            <w:tcBorders/>
            <w:vAlign w:val="center"/>
          </w:tcPr>
          <w:p w14:paraId="089DE7A9">
            <w:pPr>
              <w:ind w:firstLine="422" w:firstLineChars="200"/>
              <w:jc w:val="center"/>
              <w:rPr>
                <w:rFonts w:hint="eastAsia" w:ascii="宋体" w:hAnsi="宋体" w:eastAsia="宋体" w:cs="宋体"/>
                <w:b/>
                <w:bCs/>
                <w:sz w:val="21"/>
                <w:szCs w:val="21"/>
                <w:highlight w:val="none"/>
              </w:rPr>
            </w:pPr>
          </w:p>
        </w:tc>
        <w:tc>
          <w:tcPr>
            <w:tcW w:w="1977" w:type="dxa"/>
            <w:vAlign w:val="center"/>
          </w:tcPr>
          <w:p w14:paraId="62311354">
            <w:pPr>
              <w:jc w:val="center"/>
              <w:rPr>
                <w:rFonts w:hint="default"/>
                <w:lang w:val="en-US" w:eastAsia="zh-CN"/>
              </w:rPr>
            </w:pPr>
            <w:r>
              <w:rPr>
                <w:rFonts w:hint="eastAsia"/>
                <w:lang w:val="en-US" w:eastAsia="zh-CN"/>
              </w:rPr>
              <w:t>喷头</w:t>
            </w:r>
          </w:p>
        </w:tc>
        <w:tc>
          <w:tcPr>
            <w:tcW w:w="1462" w:type="dxa"/>
            <w:vAlign w:val="center"/>
          </w:tcPr>
          <w:p w14:paraId="2D128FE9">
            <w:pPr>
              <w:jc w:val="center"/>
              <w:rPr>
                <w:rFonts w:hint="default"/>
                <w:lang w:val="en-US" w:eastAsia="zh-CN"/>
              </w:rPr>
            </w:pPr>
            <w:r>
              <w:rPr>
                <w:rFonts w:hint="eastAsia"/>
                <w:lang w:val="en-US" w:eastAsia="zh-CN"/>
              </w:rPr>
              <w:t>川消</w:t>
            </w:r>
          </w:p>
        </w:tc>
        <w:tc>
          <w:tcPr>
            <w:tcW w:w="1460" w:type="dxa"/>
            <w:vAlign w:val="center"/>
          </w:tcPr>
          <w:p w14:paraId="46433001">
            <w:pPr>
              <w:jc w:val="center"/>
              <w:rPr>
                <w:rFonts w:hint="default"/>
                <w:lang w:val="en-US" w:eastAsia="zh-CN"/>
              </w:rPr>
            </w:pPr>
            <w:r>
              <w:rPr>
                <w:rFonts w:hint="eastAsia"/>
                <w:lang w:val="en-US" w:eastAsia="zh-CN"/>
              </w:rPr>
              <w:t>海盾</w:t>
            </w:r>
          </w:p>
        </w:tc>
        <w:tc>
          <w:tcPr>
            <w:tcW w:w="1761" w:type="dxa"/>
            <w:vAlign w:val="center"/>
          </w:tcPr>
          <w:p w14:paraId="7CA56CFA">
            <w:pPr>
              <w:jc w:val="center"/>
              <w:rPr>
                <w:rFonts w:hint="eastAsia"/>
              </w:rPr>
            </w:pPr>
            <w:r>
              <w:rPr>
                <w:rFonts w:hint="eastAsia"/>
                <w:lang w:val="en-US" w:eastAsia="zh-CN"/>
              </w:rPr>
              <w:t>颖龙</w:t>
            </w:r>
          </w:p>
        </w:tc>
        <w:tc>
          <w:tcPr>
            <w:tcW w:w="1068" w:type="dxa"/>
            <w:vAlign w:val="center"/>
          </w:tcPr>
          <w:p w14:paraId="2C173469">
            <w:pPr>
              <w:ind w:firstLine="420" w:firstLineChars="200"/>
              <w:jc w:val="center"/>
              <w:rPr>
                <w:rFonts w:hint="eastAsia" w:ascii="宋体" w:hAnsi="宋体" w:eastAsia="宋体" w:cs="宋体"/>
                <w:sz w:val="21"/>
                <w:szCs w:val="21"/>
                <w:highlight w:val="none"/>
              </w:rPr>
            </w:pPr>
          </w:p>
        </w:tc>
      </w:tr>
      <w:tr w14:paraId="16D7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6" w:type="dxa"/>
            <w:vMerge w:val="restart"/>
            <w:vAlign w:val="center"/>
          </w:tcPr>
          <w:p w14:paraId="6DD98DC3">
            <w:pPr>
              <w:jc w:val="both"/>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应急照明和疏散指示</w:t>
            </w:r>
          </w:p>
        </w:tc>
        <w:tc>
          <w:tcPr>
            <w:tcW w:w="1977" w:type="dxa"/>
            <w:vAlign w:val="center"/>
          </w:tcPr>
          <w:p w14:paraId="57F3CB30">
            <w:pPr>
              <w:jc w:val="center"/>
              <w:rPr>
                <w:rFonts w:hint="default"/>
                <w:lang w:val="en-US" w:eastAsia="zh-CN"/>
              </w:rPr>
            </w:pPr>
            <w:r>
              <w:rPr>
                <w:rFonts w:hint="eastAsia"/>
                <w:lang w:val="en-US" w:eastAsia="zh-CN"/>
              </w:rPr>
              <w:t>应急照明灯具</w:t>
            </w:r>
          </w:p>
        </w:tc>
        <w:tc>
          <w:tcPr>
            <w:tcW w:w="1462" w:type="dxa"/>
            <w:vAlign w:val="center"/>
          </w:tcPr>
          <w:p w14:paraId="70AF939A">
            <w:pPr>
              <w:jc w:val="center"/>
              <w:rPr>
                <w:rFonts w:hint="eastAsia"/>
              </w:rPr>
            </w:pPr>
            <w:r>
              <w:rPr>
                <w:rFonts w:hint="eastAsia"/>
                <w:lang w:val="en-US" w:eastAsia="zh-CN"/>
              </w:rPr>
              <w:t>敏华</w:t>
            </w:r>
          </w:p>
        </w:tc>
        <w:tc>
          <w:tcPr>
            <w:tcW w:w="1460" w:type="dxa"/>
            <w:vAlign w:val="center"/>
          </w:tcPr>
          <w:p w14:paraId="2BF9E3EC">
            <w:pPr>
              <w:jc w:val="center"/>
              <w:rPr>
                <w:rFonts w:hint="default"/>
                <w:lang w:val="en-US"/>
              </w:rPr>
            </w:pPr>
            <w:r>
              <w:rPr>
                <w:rFonts w:hint="eastAsia"/>
                <w:lang w:val="en-US" w:eastAsia="zh-CN"/>
              </w:rPr>
              <w:t>亚明照明</w:t>
            </w:r>
          </w:p>
        </w:tc>
        <w:tc>
          <w:tcPr>
            <w:tcW w:w="1761" w:type="dxa"/>
            <w:vAlign w:val="center"/>
          </w:tcPr>
          <w:p w14:paraId="26435BAC">
            <w:pPr>
              <w:jc w:val="center"/>
              <w:rPr>
                <w:rFonts w:hint="default"/>
                <w:lang w:val="en-US" w:eastAsia="zh-CN"/>
              </w:rPr>
            </w:pPr>
            <w:r>
              <w:rPr>
                <w:rFonts w:hint="eastAsia"/>
                <w:lang w:val="en-US" w:eastAsia="zh-CN"/>
              </w:rPr>
              <w:t>欧普OPPLE</w:t>
            </w:r>
          </w:p>
        </w:tc>
        <w:tc>
          <w:tcPr>
            <w:tcW w:w="1068" w:type="dxa"/>
            <w:vAlign w:val="center"/>
          </w:tcPr>
          <w:p w14:paraId="501D65F1">
            <w:pPr>
              <w:ind w:firstLine="420" w:firstLineChars="200"/>
              <w:jc w:val="center"/>
              <w:rPr>
                <w:rFonts w:hint="eastAsia" w:ascii="宋体" w:hAnsi="宋体" w:eastAsia="宋体" w:cs="宋体"/>
                <w:sz w:val="21"/>
                <w:szCs w:val="21"/>
                <w:highlight w:val="none"/>
              </w:rPr>
            </w:pPr>
          </w:p>
        </w:tc>
      </w:tr>
      <w:tr w14:paraId="0D67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6" w:type="dxa"/>
            <w:vMerge w:val="continue"/>
            <w:tcBorders/>
            <w:vAlign w:val="center"/>
          </w:tcPr>
          <w:p w14:paraId="667D6B8D">
            <w:pPr>
              <w:ind w:firstLine="422" w:firstLineChars="200"/>
              <w:jc w:val="center"/>
              <w:rPr>
                <w:rFonts w:hint="eastAsia" w:ascii="宋体" w:hAnsi="宋体" w:eastAsia="宋体" w:cs="宋体"/>
                <w:b/>
                <w:bCs/>
                <w:sz w:val="21"/>
                <w:szCs w:val="21"/>
                <w:highlight w:val="none"/>
              </w:rPr>
            </w:pPr>
          </w:p>
        </w:tc>
        <w:tc>
          <w:tcPr>
            <w:tcW w:w="1977" w:type="dxa"/>
            <w:vAlign w:val="center"/>
          </w:tcPr>
          <w:p w14:paraId="072361DF">
            <w:pPr>
              <w:jc w:val="center"/>
              <w:rPr>
                <w:rFonts w:hint="default"/>
                <w:lang w:val="en-US" w:eastAsia="zh-CN"/>
              </w:rPr>
            </w:pPr>
            <w:r>
              <w:rPr>
                <w:rFonts w:hint="eastAsia"/>
                <w:lang w:val="en-US" w:eastAsia="zh-CN"/>
              </w:rPr>
              <w:t>疏散指示标志</w:t>
            </w:r>
          </w:p>
        </w:tc>
        <w:tc>
          <w:tcPr>
            <w:tcW w:w="1462" w:type="dxa"/>
            <w:shd w:val="clear" w:color="auto" w:fill="auto"/>
            <w:vAlign w:val="center"/>
          </w:tcPr>
          <w:p w14:paraId="5C8B621A">
            <w:pPr>
              <w:jc w:val="center"/>
              <w:rPr>
                <w:rFonts w:hint="eastAsia"/>
                <w:lang w:val="en-US" w:eastAsia="zh-CN"/>
              </w:rPr>
            </w:pPr>
            <w:r>
              <w:rPr>
                <w:rFonts w:hint="eastAsia"/>
                <w:lang w:val="en-US" w:eastAsia="zh-CN"/>
              </w:rPr>
              <w:t>敏华</w:t>
            </w:r>
          </w:p>
        </w:tc>
        <w:tc>
          <w:tcPr>
            <w:tcW w:w="1460" w:type="dxa"/>
            <w:shd w:val="clear" w:color="auto" w:fill="auto"/>
            <w:vAlign w:val="center"/>
          </w:tcPr>
          <w:p w14:paraId="56792A33">
            <w:pPr>
              <w:jc w:val="center"/>
              <w:rPr>
                <w:rFonts w:hint="eastAsia"/>
                <w:lang w:val="en-US" w:eastAsia="zh-CN"/>
              </w:rPr>
            </w:pPr>
            <w:r>
              <w:rPr>
                <w:rFonts w:hint="eastAsia"/>
                <w:lang w:val="en-US" w:eastAsia="zh-CN"/>
              </w:rPr>
              <w:t>亚明照明</w:t>
            </w:r>
          </w:p>
        </w:tc>
        <w:tc>
          <w:tcPr>
            <w:tcW w:w="1761" w:type="dxa"/>
            <w:shd w:val="clear" w:color="auto" w:fill="auto"/>
            <w:vAlign w:val="center"/>
          </w:tcPr>
          <w:p w14:paraId="4E5C6533">
            <w:pPr>
              <w:jc w:val="center"/>
              <w:rPr>
                <w:rFonts w:hint="eastAsia"/>
                <w:lang w:val="en-US" w:eastAsia="zh-CN"/>
              </w:rPr>
            </w:pPr>
            <w:r>
              <w:rPr>
                <w:rFonts w:hint="eastAsia"/>
                <w:lang w:val="en-US" w:eastAsia="zh-CN"/>
              </w:rPr>
              <w:t>欧普OPPLE</w:t>
            </w:r>
          </w:p>
        </w:tc>
        <w:tc>
          <w:tcPr>
            <w:tcW w:w="1068" w:type="dxa"/>
            <w:vAlign w:val="center"/>
          </w:tcPr>
          <w:p w14:paraId="60A44A8C">
            <w:pPr>
              <w:ind w:firstLine="420" w:firstLineChars="200"/>
              <w:jc w:val="center"/>
              <w:rPr>
                <w:rFonts w:hint="eastAsia" w:ascii="宋体" w:hAnsi="宋体" w:eastAsia="宋体" w:cs="宋体"/>
                <w:sz w:val="21"/>
                <w:szCs w:val="21"/>
                <w:highlight w:val="none"/>
              </w:rPr>
            </w:pPr>
          </w:p>
        </w:tc>
      </w:tr>
    </w:tbl>
    <w:p w14:paraId="38E04989">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b/>
          <w:bCs/>
          <w:sz w:val="28"/>
          <w:szCs w:val="28"/>
        </w:rPr>
      </w:pPr>
      <w:r>
        <w:rPr>
          <w:rFonts w:hint="eastAsia"/>
          <w:sz w:val="28"/>
          <w:szCs w:val="28"/>
        </w:rPr>
        <w:t xml:space="preserve">  </w:t>
      </w:r>
      <w:r>
        <w:rPr>
          <w:rFonts w:hint="eastAsia"/>
          <w:b/>
          <w:bCs/>
          <w:sz w:val="28"/>
          <w:szCs w:val="28"/>
          <w:lang w:val="en-US" w:eastAsia="zh-CN"/>
        </w:rPr>
        <w:t>评分办法</w:t>
      </w:r>
      <w:r>
        <w:rPr>
          <w:rFonts w:hint="eastAsia"/>
          <w:b/>
          <w:bCs/>
          <w:sz w:val="28"/>
          <w:szCs w:val="28"/>
        </w:rPr>
        <w:t>：</w:t>
      </w:r>
    </w:p>
    <w:p w14:paraId="0AB09055">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（一）技术部分的打分办法具体如下：</w:t>
      </w:r>
      <w:r>
        <w:rPr>
          <w:rFonts w:hint="eastAsia" w:ascii="宋体" w:hAnsi="宋体" w:eastAsia="宋体" w:cs="宋体"/>
          <w:b/>
          <w:bCs/>
          <w:snapToGrid w:val="0"/>
          <w:color w:val="000000"/>
          <w:sz w:val="21"/>
          <w:szCs w:val="21"/>
          <w:highlight w:val="none"/>
        </w:rPr>
        <w:t>（最小打分单位0.5分）</w:t>
      </w:r>
    </w:p>
    <w:tbl>
      <w:tblPr>
        <w:tblStyle w:val="9"/>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203"/>
        <w:gridCol w:w="1050"/>
        <w:gridCol w:w="5366"/>
      </w:tblGrid>
      <w:tr w14:paraId="392E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34" w:type="dxa"/>
            <w:noWrap w:val="0"/>
            <w:vAlign w:val="center"/>
          </w:tcPr>
          <w:p w14:paraId="23FCA88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3203" w:type="dxa"/>
            <w:noWrap w:val="0"/>
            <w:vAlign w:val="center"/>
          </w:tcPr>
          <w:p w14:paraId="11E90082">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评审项目</w:t>
            </w:r>
          </w:p>
        </w:tc>
        <w:tc>
          <w:tcPr>
            <w:tcW w:w="1050" w:type="dxa"/>
            <w:noWrap w:val="0"/>
            <w:vAlign w:val="center"/>
          </w:tcPr>
          <w:p w14:paraId="0A061A17">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满分</w:t>
            </w:r>
          </w:p>
        </w:tc>
        <w:tc>
          <w:tcPr>
            <w:tcW w:w="5366" w:type="dxa"/>
            <w:noWrap w:val="0"/>
            <w:vAlign w:val="top"/>
          </w:tcPr>
          <w:p w14:paraId="353A0D19">
            <w:pPr>
              <w:spacing w:line="360" w:lineRule="auto"/>
              <w:ind w:left="113" w:right="113" w:firstLine="35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满分值要求</w:t>
            </w:r>
          </w:p>
        </w:tc>
      </w:tr>
      <w:tr w14:paraId="3612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4" w:type="dxa"/>
            <w:noWrap w:val="0"/>
            <w:vAlign w:val="center"/>
          </w:tcPr>
          <w:p w14:paraId="28DDF78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619" w:type="dxa"/>
            <w:gridSpan w:val="3"/>
            <w:noWrap w:val="0"/>
            <w:vAlign w:val="center"/>
          </w:tcPr>
          <w:p w14:paraId="5A824FE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企业信誉业绩及综合实力：</w:t>
            </w:r>
            <w:r>
              <w:rPr>
                <w:rFonts w:hint="eastAsia" w:ascii="宋体" w:hAnsi="宋体" w:eastAsia="宋体" w:cs="宋体"/>
                <w:b w:val="0"/>
                <w:bCs/>
                <w:sz w:val="21"/>
                <w:szCs w:val="21"/>
                <w:highlight w:val="none"/>
              </w:rPr>
              <w:t>10分</w:t>
            </w:r>
          </w:p>
        </w:tc>
      </w:tr>
      <w:tr w14:paraId="4B19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381601F8">
            <w:pPr>
              <w:spacing w:line="360" w:lineRule="auto"/>
              <w:ind w:firstLine="354"/>
              <w:jc w:val="center"/>
              <w:rPr>
                <w:rFonts w:hint="eastAsia" w:ascii="宋体" w:hAnsi="宋体" w:eastAsia="宋体" w:cs="宋体"/>
                <w:sz w:val="21"/>
                <w:szCs w:val="21"/>
                <w:highlight w:val="none"/>
              </w:rPr>
            </w:pPr>
          </w:p>
        </w:tc>
        <w:tc>
          <w:tcPr>
            <w:tcW w:w="3203" w:type="dxa"/>
            <w:noWrap w:val="0"/>
            <w:vAlign w:val="center"/>
          </w:tcPr>
          <w:p w14:paraId="16EB9B0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1.1企业资质、技术力量</w:t>
            </w:r>
          </w:p>
        </w:tc>
        <w:tc>
          <w:tcPr>
            <w:tcW w:w="1050" w:type="dxa"/>
            <w:noWrap w:val="0"/>
            <w:vAlign w:val="center"/>
          </w:tcPr>
          <w:p w14:paraId="05A0788B">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0-4</w:t>
            </w:r>
          </w:p>
        </w:tc>
        <w:tc>
          <w:tcPr>
            <w:tcW w:w="5366" w:type="dxa"/>
            <w:noWrap w:val="0"/>
            <w:vAlign w:val="center"/>
          </w:tcPr>
          <w:p w14:paraId="776F841B">
            <w:pPr>
              <w:rPr>
                <w:rFonts w:hint="eastAsia" w:ascii="宋体" w:hAnsi="宋体" w:eastAsia="宋体" w:cs="宋体"/>
                <w:sz w:val="21"/>
                <w:szCs w:val="21"/>
                <w:highlight w:val="none"/>
              </w:rPr>
            </w:pPr>
            <w:r>
              <w:rPr>
                <w:rFonts w:hint="eastAsia" w:ascii="宋体" w:hAnsi="宋体" w:eastAsia="宋体" w:cs="宋体"/>
                <w:sz w:val="21"/>
                <w:szCs w:val="21"/>
                <w:highlight w:val="none"/>
              </w:rPr>
              <w:t>投标人的综合能力情况、财务状况等情况</w:t>
            </w:r>
          </w:p>
          <w:p w14:paraId="150D5D03">
            <w:pPr>
              <w:rPr>
                <w:rFonts w:hint="eastAsia" w:ascii="宋体" w:hAnsi="宋体" w:eastAsia="宋体" w:cs="宋体"/>
                <w:sz w:val="21"/>
                <w:szCs w:val="21"/>
                <w:highlight w:val="none"/>
              </w:rPr>
            </w:pPr>
            <w:r>
              <w:rPr>
                <w:rFonts w:hint="eastAsia" w:ascii="宋体" w:hAnsi="宋体" w:eastAsia="宋体" w:cs="宋体"/>
                <w:sz w:val="21"/>
                <w:szCs w:val="21"/>
                <w:highlight w:val="none"/>
              </w:rPr>
              <w:t>综合评分：优良：</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分；一般：0-</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r>
      <w:tr w14:paraId="25C8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31640042">
            <w:pPr>
              <w:spacing w:line="360" w:lineRule="auto"/>
              <w:ind w:firstLine="354"/>
              <w:jc w:val="center"/>
              <w:rPr>
                <w:rFonts w:hint="eastAsia" w:ascii="宋体" w:hAnsi="宋体" w:eastAsia="宋体" w:cs="宋体"/>
                <w:sz w:val="21"/>
                <w:szCs w:val="21"/>
                <w:highlight w:val="none"/>
              </w:rPr>
            </w:pPr>
          </w:p>
        </w:tc>
        <w:tc>
          <w:tcPr>
            <w:tcW w:w="3203" w:type="dxa"/>
            <w:noWrap w:val="0"/>
            <w:vAlign w:val="center"/>
          </w:tcPr>
          <w:p w14:paraId="04570A67">
            <w:pPr>
              <w:rPr>
                <w:rFonts w:hint="eastAsia" w:ascii="宋体" w:hAnsi="宋体" w:eastAsia="宋体" w:cs="宋体"/>
                <w:sz w:val="21"/>
                <w:szCs w:val="21"/>
                <w:highlight w:val="none"/>
              </w:rPr>
            </w:pPr>
            <w:r>
              <w:rPr>
                <w:rFonts w:hint="eastAsia" w:ascii="宋体" w:hAnsi="宋体" w:eastAsia="宋体" w:cs="宋体"/>
                <w:sz w:val="21"/>
                <w:szCs w:val="21"/>
                <w:highlight w:val="none"/>
              </w:rPr>
              <w:t>1.2类似工程业绩</w:t>
            </w:r>
          </w:p>
        </w:tc>
        <w:tc>
          <w:tcPr>
            <w:tcW w:w="1050" w:type="dxa"/>
            <w:noWrap w:val="0"/>
            <w:vAlign w:val="center"/>
          </w:tcPr>
          <w:p w14:paraId="375B0320">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0-6</w:t>
            </w:r>
          </w:p>
        </w:tc>
        <w:tc>
          <w:tcPr>
            <w:tcW w:w="5366" w:type="dxa"/>
            <w:noWrap w:val="0"/>
            <w:vAlign w:val="center"/>
          </w:tcPr>
          <w:p w14:paraId="36A85DEA">
            <w:pPr>
              <w:rPr>
                <w:rFonts w:hint="eastAsia" w:ascii="宋体" w:hAnsi="宋体" w:eastAsia="宋体" w:cs="宋体"/>
                <w:sz w:val="21"/>
                <w:szCs w:val="21"/>
                <w:highlight w:val="none"/>
              </w:rPr>
            </w:pPr>
            <w:r>
              <w:rPr>
                <w:rFonts w:hint="eastAsia" w:ascii="宋体" w:hAnsi="宋体" w:eastAsia="宋体" w:cs="宋体"/>
                <w:sz w:val="21"/>
                <w:szCs w:val="21"/>
                <w:highlight w:val="none"/>
              </w:rPr>
              <w:t>投标人近3年内</w:t>
            </w:r>
            <w:r>
              <w:rPr>
                <w:rFonts w:hint="eastAsia" w:ascii="宋体" w:hAnsi="宋体" w:eastAsia="宋体" w:cs="宋体"/>
                <w:sz w:val="21"/>
                <w:szCs w:val="21"/>
                <w:highlight w:val="none"/>
                <w:lang w:val="en-US" w:eastAsia="zh-CN"/>
              </w:rPr>
              <w:t>类似</w:t>
            </w:r>
            <w:r>
              <w:rPr>
                <w:rFonts w:hint="eastAsia" w:ascii="宋体" w:hAnsi="宋体" w:eastAsia="宋体" w:cs="宋体"/>
                <w:sz w:val="21"/>
                <w:szCs w:val="21"/>
                <w:highlight w:val="none"/>
              </w:rPr>
              <w:t>项目业绩</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每提供一个相关的业绩得1分,最多得6分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不提供不得分</w:t>
            </w:r>
          </w:p>
        </w:tc>
      </w:tr>
      <w:tr w14:paraId="6A24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34" w:type="dxa"/>
            <w:noWrap w:val="0"/>
            <w:vAlign w:val="center"/>
          </w:tcPr>
          <w:p w14:paraId="7BA0BBC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9619" w:type="dxa"/>
            <w:gridSpan w:val="3"/>
            <w:noWrap w:val="0"/>
            <w:vAlign w:val="center"/>
          </w:tcPr>
          <w:p w14:paraId="3A2F905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投标设备材料的技术参数、质量性能等：</w:t>
            </w:r>
            <w:r>
              <w:rPr>
                <w:rFonts w:hint="eastAsia" w:ascii="宋体" w:hAnsi="宋体" w:eastAsia="宋体" w:cs="宋体"/>
                <w:b w:val="0"/>
                <w:bCs/>
                <w:sz w:val="21"/>
                <w:szCs w:val="21"/>
                <w:highlight w:val="none"/>
              </w:rPr>
              <w:t>25分</w:t>
            </w:r>
          </w:p>
        </w:tc>
      </w:tr>
      <w:tr w14:paraId="0A9B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2A5DD796">
            <w:pPr>
              <w:spacing w:line="360" w:lineRule="auto"/>
              <w:ind w:firstLine="354"/>
              <w:jc w:val="center"/>
              <w:rPr>
                <w:rFonts w:hint="eastAsia" w:ascii="宋体" w:hAnsi="宋体" w:eastAsia="宋体" w:cs="宋体"/>
                <w:sz w:val="21"/>
                <w:szCs w:val="21"/>
                <w:highlight w:val="none"/>
              </w:rPr>
            </w:pPr>
          </w:p>
        </w:tc>
        <w:tc>
          <w:tcPr>
            <w:tcW w:w="3203" w:type="dxa"/>
            <w:noWrap w:val="0"/>
            <w:vAlign w:val="center"/>
          </w:tcPr>
          <w:p w14:paraId="05CF4F9B">
            <w:pPr>
              <w:rPr>
                <w:rFonts w:hint="eastAsia" w:ascii="宋体" w:hAnsi="宋体" w:eastAsia="宋体" w:cs="宋体"/>
                <w:b/>
                <w:sz w:val="21"/>
                <w:szCs w:val="21"/>
                <w:highlight w:val="none"/>
              </w:rPr>
            </w:pPr>
            <w:r>
              <w:rPr>
                <w:rFonts w:hint="eastAsia" w:ascii="宋体" w:hAnsi="宋体" w:eastAsia="宋体" w:cs="宋体"/>
                <w:bCs/>
                <w:sz w:val="21"/>
                <w:szCs w:val="21"/>
                <w:highlight w:val="none"/>
              </w:rPr>
              <w:t>2.1</w:t>
            </w:r>
            <w:r>
              <w:rPr>
                <w:rFonts w:hint="eastAsia" w:ascii="宋体" w:hAnsi="宋体" w:eastAsia="宋体" w:cs="宋体"/>
                <w:sz w:val="21"/>
                <w:szCs w:val="21"/>
                <w:highlight w:val="none"/>
              </w:rPr>
              <w:t>报价完整性、合理性</w:t>
            </w:r>
          </w:p>
        </w:tc>
        <w:tc>
          <w:tcPr>
            <w:tcW w:w="1050" w:type="dxa"/>
            <w:noWrap w:val="0"/>
            <w:vAlign w:val="center"/>
          </w:tcPr>
          <w:p w14:paraId="1B2B1CBD">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0-10</w:t>
            </w:r>
            <w:r>
              <w:rPr>
                <w:rFonts w:hint="eastAsia" w:ascii="宋体" w:hAnsi="宋体" w:eastAsia="宋体" w:cs="宋体"/>
                <w:sz w:val="21"/>
                <w:szCs w:val="21"/>
                <w:highlight w:val="none"/>
                <w:lang w:val="en-US" w:eastAsia="zh-CN"/>
              </w:rPr>
              <w:t>分</w:t>
            </w:r>
          </w:p>
        </w:tc>
        <w:tc>
          <w:tcPr>
            <w:tcW w:w="5366" w:type="dxa"/>
            <w:noWrap w:val="0"/>
            <w:vAlign w:val="center"/>
          </w:tcPr>
          <w:p w14:paraId="0F16976D">
            <w:pPr>
              <w:rPr>
                <w:rFonts w:hint="eastAsia" w:ascii="宋体" w:hAnsi="宋体" w:eastAsia="宋体" w:cs="宋体"/>
                <w:sz w:val="21"/>
                <w:szCs w:val="21"/>
                <w:highlight w:val="none"/>
              </w:rPr>
            </w:pPr>
            <w:r>
              <w:rPr>
                <w:rFonts w:hint="eastAsia" w:ascii="宋体" w:hAnsi="宋体" w:eastAsia="宋体" w:cs="宋体"/>
                <w:sz w:val="21"/>
                <w:szCs w:val="21"/>
                <w:highlight w:val="none"/>
              </w:rPr>
              <w:t>详细并符合实际情况，综合评价为优：8-10分；良：5-7分；一般：0-3分</w:t>
            </w:r>
          </w:p>
        </w:tc>
      </w:tr>
      <w:tr w14:paraId="0DC4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39159FCE">
            <w:pPr>
              <w:spacing w:line="360" w:lineRule="auto"/>
              <w:ind w:firstLine="354"/>
              <w:jc w:val="center"/>
              <w:rPr>
                <w:rFonts w:hint="eastAsia" w:ascii="宋体" w:hAnsi="宋体" w:eastAsia="宋体" w:cs="宋体"/>
                <w:sz w:val="21"/>
                <w:szCs w:val="21"/>
                <w:highlight w:val="none"/>
              </w:rPr>
            </w:pPr>
          </w:p>
        </w:tc>
        <w:tc>
          <w:tcPr>
            <w:tcW w:w="3203" w:type="dxa"/>
            <w:noWrap w:val="0"/>
            <w:vAlign w:val="center"/>
          </w:tcPr>
          <w:p w14:paraId="2DA4902C">
            <w:pPr>
              <w:rPr>
                <w:rFonts w:hint="eastAsia" w:ascii="宋体" w:hAnsi="宋体" w:eastAsia="宋体" w:cs="宋体"/>
                <w:b/>
                <w:sz w:val="21"/>
                <w:szCs w:val="21"/>
                <w:highlight w:val="none"/>
              </w:rPr>
            </w:pPr>
            <w:r>
              <w:rPr>
                <w:rFonts w:hint="eastAsia" w:ascii="宋体" w:hAnsi="宋体" w:eastAsia="宋体" w:cs="宋体"/>
                <w:sz w:val="21"/>
                <w:szCs w:val="21"/>
                <w:highlight w:val="none"/>
              </w:rPr>
              <w:t>2.2设备材料的品牌、质量</w:t>
            </w:r>
          </w:p>
        </w:tc>
        <w:tc>
          <w:tcPr>
            <w:tcW w:w="1050" w:type="dxa"/>
            <w:noWrap w:val="0"/>
            <w:vAlign w:val="center"/>
          </w:tcPr>
          <w:p w14:paraId="41BA2BA3">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0-15分</w:t>
            </w:r>
          </w:p>
        </w:tc>
        <w:tc>
          <w:tcPr>
            <w:tcW w:w="5366" w:type="dxa"/>
            <w:noWrap w:val="0"/>
            <w:vAlign w:val="center"/>
          </w:tcPr>
          <w:p w14:paraId="6F3A8434">
            <w:pPr>
              <w:rPr>
                <w:rFonts w:hint="eastAsia" w:ascii="宋体" w:hAnsi="宋体" w:eastAsia="宋体" w:cs="宋体"/>
                <w:sz w:val="21"/>
                <w:szCs w:val="21"/>
                <w:highlight w:val="none"/>
              </w:rPr>
            </w:pPr>
            <w:r>
              <w:rPr>
                <w:rFonts w:hint="eastAsia" w:ascii="宋体" w:hAnsi="宋体" w:eastAsia="宋体" w:cs="宋体"/>
                <w:sz w:val="21"/>
                <w:szCs w:val="21"/>
                <w:highlight w:val="none"/>
              </w:rPr>
              <w:t>设施、设备配备科学、安全、优质。综合评价为优：10- 15分；良：7-9分；一般：5-6分</w:t>
            </w:r>
          </w:p>
        </w:tc>
      </w:tr>
      <w:tr w14:paraId="2C1F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270E51FD">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3203" w:type="dxa"/>
            <w:noWrap w:val="0"/>
            <w:vAlign w:val="center"/>
          </w:tcPr>
          <w:p w14:paraId="2661B301">
            <w:pPr>
              <w:rPr>
                <w:rFonts w:hint="eastAsia" w:ascii="宋体" w:hAnsi="宋体" w:eastAsia="宋体" w:cs="宋体"/>
                <w:sz w:val="21"/>
                <w:szCs w:val="21"/>
                <w:highlight w:val="none"/>
              </w:rPr>
            </w:pPr>
            <w:r>
              <w:rPr>
                <w:rFonts w:hint="eastAsia" w:ascii="宋体" w:hAnsi="宋体" w:eastAsia="宋体" w:cs="宋体"/>
                <w:sz w:val="21"/>
                <w:szCs w:val="21"/>
                <w:highlight w:val="none"/>
              </w:rPr>
              <w:t>技术服务流程和实施方案</w:t>
            </w:r>
          </w:p>
        </w:tc>
        <w:tc>
          <w:tcPr>
            <w:tcW w:w="1050" w:type="dxa"/>
            <w:noWrap w:val="0"/>
            <w:vAlign w:val="center"/>
          </w:tcPr>
          <w:p w14:paraId="5F5886D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0分</w:t>
            </w:r>
          </w:p>
        </w:tc>
        <w:tc>
          <w:tcPr>
            <w:tcW w:w="5366" w:type="dxa"/>
            <w:noWrap w:val="0"/>
            <w:vAlign w:val="center"/>
          </w:tcPr>
          <w:p w14:paraId="29901B49">
            <w:pPr>
              <w:rPr>
                <w:rFonts w:hint="eastAsia" w:ascii="宋体" w:hAnsi="宋体" w:eastAsia="宋体" w:cs="宋体"/>
                <w:sz w:val="21"/>
                <w:szCs w:val="21"/>
                <w:highlight w:val="none"/>
              </w:rPr>
            </w:pPr>
            <w:r>
              <w:rPr>
                <w:rFonts w:hint="eastAsia" w:ascii="宋体" w:hAnsi="宋体" w:eastAsia="宋体" w:cs="宋体"/>
                <w:sz w:val="21"/>
                <w:szCs w:val="21"/>
                <w:highlight w:val="none"/>
              </w:rPr>
              <w:t>投标单位提供的技术施工方案符合招标文件要求的所有工作内容，具有科学性且可实施性强，具备详细的质量、安全的保障措施，具备详细的进度计划等因素综合评分。</w:t>
            </w:r>
          </w:p>
          <w:p w14:paraId="53964EAB">
            <w:pPr>
              <w:rPr>
                <w:rFonts w:hint="eastAsia" w:ascii="宋体" w:hAnsi="宋体" w:eastAsia="宋体" w:cs="宋体"/>
                <w:sz w:val="21"/>
                <w:szCs w:val="21"/>
                <w:highlight w:val="none"/>
              </w:rPr>
            </w:pPr>
            <w:r>
              <w:rPr>
                <w:rFonts w:hint="eastAsia" w:ascii="宋体" w:hAnsi="宋体" w:eastAsia="宋体" w:cs="宋体"/>
                <w:sz w:val="21"/>
                <w:szCs w:val="21"/>
                <w:highlight w:val="none"/>
              </w:rPr>
              <w:t>综合评分：好15～20分；较好8～15分；一般0～7分。</w:t>
            </w:r>
          </w:p>
        </w:tc>
      </w:tr>
      <w:tr w14:paraId="73B0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75C865F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9619" w:type="dxa"/>
            <w:gridSpan w:val="3"/>
            <w:noWrap w:val="0"/>
            <w:vAlign w:val="center"/>
          </w:tcPr>
          <w:p w14:paraId="2E6D0802">
            <w:pP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项目经理及项目班子的人员配备</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rPr>
              <w:t>5分</w:t>
            </w:r>
          </w:p>
        </w:tc>
      </w:tr>
      <w:tr w14:paraId="4F28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6120A8F0">
            <w:pPr>
              <w:spacing w:line="360" w:lineRule="auto"/>
              <w:ind w:firstLine="354"/>
              <w:jc w:val="center"/>
              <w:rPr>
                <w:rFonts w:hint="eastAsia" w:ascii="宋体" w:hAnsi="宋体" w:eastAsia="宋体" w:cs="宋体"/>
                <w:sz w:val="21"/>
                <w:szCs w:val="21"/>
                <w:highlight w:val="none"/>
              </w:rPr>
            </w:pPr>
          </w:p>
        </w:tc>
        <w:tc>
          <w:tcPr>
            <w:tcW w:w="3203" w:type="dxa"/>
            <w:noWrap w:val="0"/>
            <w:vAlign w:val="center"/>
          </w:tcPr>
          <w:p w14:paraId="37A8E433">
            <w:pPr>
              <w:rPr>
                <w:rFonts w:hint="eastAsia" w:ascii="宋体" w:hAnsi="宋体" w:eastAsia="宋体" w:cs="宋体"/>
                <w:sz w:val="21"/>
                <w:szCs w:val="21"/>
                <w:highlight w:val="none"/>
              </w:rPr>
            </w:pPr>
            <w:r>
              <w:rPr>
                <w:rFonts w:hint="eastAsia" w:ascii="宋体" w:hAnsi="宋体" w:eastAsia="宋体" w:cs="宋体"/>
                <w:sz w:val="21"/>
                <w:szCs w:val="21"/>
                <w:highlight w:val="none"/>
              </w:rPr>
              <w:t>4.1项目经理资质</w:t>
            </w:r>
          </w:p>
        </w:tc>
        <w:tc>
          <w:tcPr>
            <w:tcW w:w="1050" w:type="dxa"/>
            <w:noWrap w:val="0"/>
            <w:vAlign w:val="center"/>
          </w:tcPr>
          <w:p w14:paraId="00686845">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0-3</w:t>
            </w:r>
          </w:p>
        </w:tc>
        <w:tc>
          <w:tcPr>
            <w:tcW w:w="5366" w:type="dxa"/>
            <w:noWrap w:val="0"/>
            <w:vAlign w:val="center"/>
          </w:tcPr>
          <w:p w14:paraId="0CD5846D">
            <w:pPr>
              <w:rPr>
                <w:rFonts w:hint="eastAsia" w:ascii="宋体" w:hAnsi="宋体" w:eastAsia="宋体" w:cs="宋体"/>
                <w:sz w:val="21"/>
                <w:szCs w:val="21"/>
                <w:highlight w:val="none"/>
              </w:rPr>
            </w:pPr>
            <w:r>
              <w:rPr>
                <w:rFonts w:hint="eastAsia" w:ascii="宋体" w:hAnsi="宋体" w:eastAsia="宋体" w:cs="宋体"/>
                <w:sz w:val="21"/>
                <w:szCs w:val="21"/>
                <w:highlight w:val="none"/>
              </w:rPr>
              <w:t>综合评价为优：优良：2-3分；一般：0-1分</w:t>
            </w:r>
          </w:p>
        </w:tc>
      </w:tr>
      <w:tr w14:paraId="31AB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5C19E3BD">
            <w:pPr>
              <w:spacing w:line="360" w:lineRule="auto"/>
              <w:ind w:firstLine="354"/>
              <w:jc w:val="center"/>
              <w:rPr>
                <w:rFonts w:hint="eastAsia" w:ascii="宋体" w:hAnsi="宋体" w:eastAsia="宋体" w:cs="宋体"/>
                <w:sz w:val="21"/>
                <w:szCs w:val="21"/>
                <w:highlight w:val="none"/>
              </w:rPr>
            </w:pPr>
          </w:p>
        </w:tc>
        <w:tc>
          <w:tcPr>
            <w:tcW w:w="3203" w:type="dxa"/>
            <w:noWrap w:val="0"/>
            <w:vAlign w:val="center"/>
          </w:tcPr>
          <w:p w14:paraId="019BA6C4">
            <w:pPr>
              <w:rPr>
                <w:rFonts w:hint="eastAsia" w:ascii="宋体" w:hAnsi="宋体" w:eastAsia="宋体" w:cs="宋体"/>
                <w:sz w:val="21"/>
                <w:szCs w:val="21"/>
                <w:highlight w:val="none"/>
              </w:rPr>
            </w:pPr>
            <w:r>
              <w:rPr>
                <w:rFonts w:hint="eastAsia" w:ascii="宋体" w:hAnsi="宋体" w:eastAsia="宋体" w:cs="宋体"/>
                <w:bCs/>
                <w:sz w:val="21"/>
                <w:szCs w:val="21"/>
                <w:highlight w:val="none"/>
              </w:rPr>
              <w:t>4.2人员配备情况</w:t>
            </w:r>
          </w:p>
        </w:tc>
        <w:tc>
          <w:tcPr>
            <w:tcW w:w="1050" w:type="dxa"/>
            <w:noWrap w:val="0"/>
            <w:vAlign w:val="center"/>
          </w:tcPr>
          <w:p w14:paraId="7240D5FC">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0-2</w:t>
            </w:r>
          </w:p>
        </w:tc>
        <w:tc>
          <w:tcPr>
            <w:tcW w:w="5366" w:type="dxa"/>
            <w:noWrap w:val="0"/>
            <w:vAlign w:val="center"/>
          </w:tcPr>
          <w:p w14:paraId="2AB37A2B">
            <w:pPr>
              <w:rPr>
                <w:rFonts w:hint="eastAsia" w:ascii="宋体" w:hAnsi="宋体" w:eastAsia="宋体" w:cs="宋体"/>
                <w:sz w:val="21"/>
                <w:szCs w:val="21"/>
                <w:highlight w:val="none"/>
              </w:rPr>
            </w:pPr>
            <w:r>
              <w:rPr>
                <w:rFonts w:hint="eastAsia" w:ascii="宋体" w:hAnsi="宋体" w:eastAsia="宋体" w:cs="宋体"/>
                <w:sz w:val="21"/>
                <w:szCs w:val="21"/>
                <w:highlight w:val="none"/>
              </w:rPr>
              <w:t>综合评价：优：2分良1分。一般0分</w:t>
            </w:r>
          </w:p>
        </w:tc>
      </w:tr>
      <w:tr w14:paraId="5D7F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3A6CAF5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203" w:type="dxa"/>
            <w:noWrap w:val="0"/>
            <w:vAlign w:val="center"/>
          </w:tcPr>
          <w:p w14:paraId="38F5DDB0">
            <w:pPr>
              <w:rPr>
                <w:rFonts w:hint="eastAsia" w:ascii="宋体" w:hAnsi="宋体" w:eastAsia="宋体" w:cs="宋体"/>
                <w:bCs/>
                <w:sz w:val="21"/>
                <w:szCs w:val="21"/>
                <w:highlight w:val="none"/>
              </w:rPr>
            </w:pPr>
            <w:r>
              <w:rPr>
                <w:rFonts w:hint="eastAsia" w:ascii="宋体" w:hAnsi="宋体" w:eastAsia="宋体" w:cs="宋体"/>
                <w:sz w:val="21"/>
                <w:szCs w:val="21"/>
                <w:highlight w:val="none"/>
              </w:rPr>
              <w:t>质保期</w:t>
            </w:r>
          </w:p>
        </w:tc>
        <w:tc>
          <w:tcPr>
            <w:tcW w:w="1050" w:type="dxa"/>
            <w:noWrap w:val="0"/>
            <w:vAlign w:val="center"/>
          </w:tcPr>
          <w:p w14:paraId="541545D1">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5366" w:type="dxa"/>
            <w:noWrap w:val="0"/>
            <w:vAlign w:val="center"/>
          </w:tcPr>
          <w:p w14:paraId="7BD692B5">
            <w:pPr>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满足招标文件质保期要求及承诺，得3分，</w:t>
            </w:r>
            <w:r>
              <w:rPr>
                <w:rFonts w:hint="eastAsia" w:ascii="宋体" w:hAnsi="宋体" w:eastAsia="宋体" w:cs="宋体"/>
                <w:bCs/>
                <w:sz w:val="21"/>
                <w:szCs w:val="21"/>
                <w:highlight w:val="none"/>
              </w:rPr>
              <w:t>质保期每延长1年加1分，最多加到5分</w:t>
            </w:r>
            <w:r>
              <w:rPr>
                <w:rFonts w:hint="eastAsia" w:ascii="宋体" w:hAnsi="宋体" w:eastAsia="宋体" w:cs="宋体"/>
                <w:sz w:val="21"/>
                <w:szCs w:val="21"/>
                <w:highlight w:val="none"/>
              </w:rPr>
              <w:t>。未提供，不得分</w:t>
            </w:r>
          </w:p>
        </w:tc>
      </w:tr>
      <w:tr w14:paraId="3BCD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4E35896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203" w:type="dxa"/>
            <w:noWrap w:val="0"/>
            <w:vAlign w:val="center"/>
          </w:tcPr>
          <w:p w14:paraId="58C9F117">
            <w:pPr>
              <w:rPr>
                <w:rFonts w:hint="eastAsia" w:ascii="宋体" w:hAnsi="宋体" w:eastAsia="宋体" w:cs="宋体"/>
                <w:sz w:val="21"/>
                <w:szCs w:val="21"/>
                <w:highlight w:val="none"/>
              </w:rPr>
            </w:pPr>
            <w:r>
              <w:rPr>
                <w:rFonts w:hint="eastAsia" w:ascii="宋体" w:hAnsi="宋体" w:eastAsia="宋体" w:cs="宋体"/>
                <w:sz w:val="21"/>
                <w:szCs w:val="21"/>
                <w:highlight w:val="none"/>
              </w:rPr>
              <w:t>售后服务</w:t>
            </w:r>
          </w:p>
        </w:tc>
        <w:tc>
          <w:tcPr>
            <w:tcW w:w="1050" w:type="dxa"/>
            <w:noWrap w:val="0"/>
            <w:vAlign w:val="center"/>
          </w:tcPr>
          <w:p w14:paraId="76BCEBD4">
            <w:pPr>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5366" w:type="dxa"/>
            <w:noWrap w:val="0"/>
            <w:vAlign w:val="center"/>
          </w:tcPr>
          <w:p w14:paraId="542B4EA1">
            <w:pPr>
              <w:rPr>
                <w:rFonts w:hint="eastAsia" w:ascii="宋体" w:hAnsi="宋体" w:eastAsia="宋体" w:cs="宋体"/>
                <w:sz w:val="21"/>
                <w:szCs w:val="21"/>
                <w:highlight w:val="none"/>
              </w:rPr>
            </w:pPr>
            <w:r>
              <w:rPr>
                <w:rFonts w:hint="eastAsia" w:ascii="宋体" w:hAnsi="宋体" w:eastAsia="宋体" w:cs="宋体"/>
                <w:sz w:val="21"/>
                <w:szCs w:val="21"/>
                <w:highlight w:val="none"/>
              </w:rPr>
              <w:t>有售后服务承诺并提供具体措施的，得2~5分，未提供不得分</w:t>
            </w:r>
          </w:p>
        </w:tc>
      </w:tr>
      <w:tr w14:paraId="45BE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7" w:type="dxa"/>
            <w:gridSpan w:val="2"/>
            <w:noWrap w:val="0"/>
            <w:vAlign w:val="center"/>
          </w:tcPr>
          <w:p w14:paraId="6521FF4F">
            <w:pPr>
              <w:spacing w:line="360" w:lineRule="auto"/>
              <w:ind w:firstLine="35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小计：</w:t>
            </w:r>
          </w:p>
        </w:tc>
        <w:tc>
          <w:tcPr>
            <w:tcW w:w="1050" w:type="dxa"/>
            <w:noWrap w:val="0"/>
            <w:vAlign w:val="center"/>
          </w:tcPr>
          <w:p w14:paraId="6361D567">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70分</w:t>
            </w:r>
          </w:p>
        </w:tc>
        <w:tc>
          <w:tcPr>
            <w:tcW w:w="5366" w:type="dxa"/>
            <w:noWrap w:val="0"/>
            <w:vAlign w:val="center"/>
          </w:tcPr>
          <w:p w14:paraId="1E5249EE">
            <w:pPr>
              <w:spacing w:line="360" w:lineRule="auto"/>
              <w:ind w:firstLine="354"/>
              <w:jc w:val="center"/>
              <w:rPr>
                <w:rFonts w:hint="eastAsia" w:ascii="宋体" w:hAnsi="宋体" w:eastAsia="宋体" w:cs="宋体"/>
                <w:sz w:val="21"/>
                <w:szCs w:val="21"/>
                <w:highlight w:val="none"/>
              </w:rPr>
            </w:pPr>
          </w:p>
        </w:tc>
      </w:tr>
    </w:tbl>
    <w:p w14:paraId="771881AA">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（二）商务部分打分办法具体如下：</w:t>
      </w:r>
    </w:p>
    <w:p w14:paraId="7FE2D29B">
      <w:pPr>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1、商务报价30分，</w:t>
      </w:r>
      <w:r>
        <w:rPr>
          <w:rFonts w:hint="eastAsia" w:ascii="宋体" w:hAnsi="宋体" w:eastAsia="宋体" w:cs="宋体"/>
          <w:sz w:val="21"/>
          <w:szCs w:val="21"/>
          <w:highlight w:val="none"/>
        </w:rPr>
        <w:t>以经评审的各投标人的投标价算术平均价的为基准进行比较，基准价为30分，高于或低于基准价按比例扣减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最低扣至25分</w:t>
      </w:r>
      <w:r>
        <w:rPr>
          <w:rFonts w:hint="eastAsia" w:ascii="宋体" w:hAnsi="宋体" w:eastAsia="宋体" w:cs="宋体"/>
          <w:sz w:val="21"/>
          <w:szCs w:val="21"/>
          <w:highlight w:val="none"/>
        </w:rPr>
        <w:t>。</w:t>
      </w:r>
    </w:p>
    <w:p w14:paraId="79E4FDE4">
      <w:pPr>
        <w:ind w:firstLine="354"/>
        <w:rPr>
          <w:rFonts w:hint="eastAsia" w:ascii="宋体" w:hAnsi="宋体" w:eastAsia="宋体" w:cs="宋体"/>
          <w:sz w:val="21"/>
          <w:szCs w:val="21"/>
          <w:highlight w:val="none"/>
        </w:rPr>
      </w:pPr>
      <w:r>
        <w:rPr>
          <w:rFonts w:hint="eastAsia" w:ascii="宋体" w:hAnsi="宋体" w:eastAsia="宋体" w:cs="宋体"/>
          <w:sz w:val="21"/>
          <w:szCs w:val="21"/>
          <w:highlight w:val="none"/>
        </w:rPr>
        <w:t>总报价每高于基准价1%，基准分减1分；</w:t>
      </w:r>
    </w:p>
    <w:p w14:paraId="3143AC8E">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总报价每低于基准价1%，基准分减0.5分。</w:t>
      </w:r>
    </w:p>
    <w:p w14:paraId="3ED91A10">
      <w:pPr>
        <w:keepNext w:val="0"/>
        <w:keepLines w:val="0"/>
        <w:pageBreakBefore w:val="0"/>
        <w:widowControl w:val="0"/>
        <w:numPr>
          <w:numId w:val="0"/>
        </w:numPr>
        <w:kinsoku/>
        <w:wordWrap/>
        <w:overflowPunct/>
        <w:topLinePunct w:val="0"/>
        <w:autoSpaceDE/>
        <w:autoSpaceDN/>
        <w:bidi w:val="0"/>
        <w:adjustRightInd/>
        <w:snapToGrid/>
        <w:spacing w:line="600" w:lineRule="exact"/>
        <w:ind w:leftChars="200"/>
        <w:jc w:val="left"/>
        <w:textAlignment w:val="auto"/>
        <w:rPr>
          <w:rFonts w:hint="eastAsia"/>
          <w:sz w:val="28"/>
          <w:szCs w:val="28"/>
        </w:rPr>
      </w:pPr>
    </w:p>
    <w:p w14:paraId="45B99587">
      <w:pPr>
        <w:keepNext w:val="0"/>
        <w:keepLines w:val="0"/>
        <w:pageBreakBefore w:val="0"/>
        <w:widowControl w:val="0"/>
        <w:numPr>
          <w:numId w:val="0"/>
        </w:numPr>
        <w:kinsoku/>
        <w:wordWrap/>
        <w:overflowPunct/>
        <w:topLinePunct w:val="0"/>
        <w:autoSpaceDE/>
        <w:autoSpaceDN/>
        <w:bidi w:val="0"/>
        <w:adjustRightInd/>
        <w:snapToGrid/>
        <w:spacing w:line="600" w:lineRule="exact"/>
        <w:ind w:leftChars="200"/>
        <w:jc w:val="left"/>
        <w:textAlignment w:val="auto"/>
        <w:rPr>
          <w:b/>
          <w:bCs/>
          <w:sz w:val="28"/>
          <w:szCs w:val="28"/>
        </w:rPr>
      </w:pPr>
      <w:r>
        <w:rPr>
          <w:rFonts w:hint="eastAsia"/>
          <w:b/>
          <w:bCs/>
          <w:sz w:val="28"/>
          <w:szCs w:val="28"/>
        </w:rPr>
        <w:t>投标文件要求：</w:t>
      </w:r>
    </w:p>
    <w:p w14:paraId="57D03DEC">
      <w:pPr>
        <w:keepNext w:val="0"/>
        <w:keepLines w:val="0"/>
        <w:pageBreakBefore w:val="0"/>
        <w:widowControl w:val="0"/>
        <w:kinsoku/>
        <w:wordWrap/>
        <w:overflowPunct/>
        <w:topLinePunct w:val="0"/>
        <w:autoSpaceDE/>
        <w:autoSpaceDN/>
        <w:bidi w:val="0"/>
        <w:adjustRightInd/>
        <w:snapToGrid/>
        <w:spacing w:line="360" w:lineRule="auto"/>
        <w:ind w:left="0" w:leftChars="0" w:firstLine="980" w:firstLineChars="35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1、参与单位的营业执照、资质及法人证书。               </w:t>
      </w:r>
    </w:p>
    <w:p w14:paraId="462FCF8C">
      <w:pPr>
        <w:keepNext w:val="0"/>
        <w:keepLines w:val="0"/>
        <w:pageBreakBefore w:val="0"/>
        <w:widowControl w:val="0"/>
        <w:kinsoku/>
        <w:wordWrap/>
        <w:overflowPunct/>
        <w:topLinePunct w:val="0"/>
        <w:autoSpaceDE/>
        <w:autoSpaceDN/>
        <w:bidi w:val="0"/>
        <w:adjustRightInd/>
        <w:snapToGrid/>
        <w:spacing w:line="360" w:lineRule="auto"/>
        <w:ind w:left="0" w:leftChars="0" w:firstLine="980" w:firstLineChars="35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2、回复文件（内容主要为工程报价、服务承诺、施工方案、响应时间、项目经理简历、公司类似业绩等）。 </w:t>
      </w:r>
    </w:p>
    <w:p w14:paraId="3674C661">
      <w:pPr>
        <w:keepNext w:val="0"/>
        <w:keepLines w:val="0"/>
        <w:pageBreakBefore w:val="0"/>
        <w:widowControl w:val="0"/>
        <w:kinsoku/>
        <w:wordWrap/>
        <w:overflowPunct/>
        <w:topLinePunct w:val="0"/>
        <w:autoSpaceDE/>
        <w:autoSpaceDN/>
        <w:bidi w:val="0"/>
        <w:adjustRightInd/>
        <w:snapToGrid/>
        <w:spacing w:line="360" w:lineRule="auto"/>
        <w:ind w:left="0" w:leftChars="0" w:firstLine="980" w:firstLineChars="35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3、相关报价要求见工程量清单。</w:t>
      </w:r>
    </w:p>
    <w:p w14:paraId="6897C6C7">
      <w:pPr>
        <w:keepNext w:val="0"/>
        <w:keepLines w:val="0"/>
        <w:pageBreakBefore w:val="0"/>
        <w:widowControl w:val="0"/>
        <w:kinsoku/>
        <w:wordWrap/>
        <w:overflowPunct/>
        <w:topLinePunct w:val="0"/>
        <w:autoSpaceDE/>
        <w:autoSpaceDN/>
        <w:bidi w:val="0"/>
        <w:adjustRightInd/>
        <w:snapToGrid/>
        <w:spacing w:line="360" w:lineRule="auto"/>
        <w:ind w:left="0" w:leftChars="0" w:firstLine="980" w:firstLineChars="35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4、裁判文书网犯罪记录查询截图纸质版。</w:t>
      </w:r>
      <w:r>
        <w:rPr>
          <w:rFonts w:hint="eastAsia" w:ascii="宋体" w:hAnsi="宋体" w:eastAsia="宋体" w:cs="宋体"/>
          <w:color w:val="auto"/>
          <w:sz w:val="28"/>
          <w:szCs w:val="28"/>
          <w:lang w:val="en-US" w:eastAsia="zh-CN"/>
        </w:rPr>
        <w:t>查询方式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高级检索→全文检索“（单位名称）”，</w:t>
      </w:r>
      <w:r>
        <w:rPr>
          <w:rFonts w:hint="eastAsia" w:ascii="宋体" w:hAnsi="宋体" w:eastAsia="宋体" w:cs="宋体"/>
          <w:color w:val="auto"/>
          <w:sz w:val="28"/>
          <w:szCs w:val="28"/>
          <w:lang w:eastAsia="zh-CN"/>
        </w:rPr>
        <w:t>案由</w:t>
      </w:r>
      <w:r>
        <w:rPr>
          <w:rFonts w:hint="eastAsia" w:ascii="宋体" w:hAnsi="宋体" w:eastAsia="宋体" w:cs="宋体"/>
          <w:color w:val="auto"/>
          <w:sz w:val="28"/>
          <w:szCs w:val="28"/>
          <w:lang w:val="en-US" w:eastAsia="zh-CN"/>
        </w:rPr>
        <w:t>选择“</w:t>
      </w:r>
      <w:r>
        <w:rPr>
          <w:rFonts w:hint="eastAsia" w:ascii="宋体" w:hAnsi="宋体" w:eastAsia="宋体" w:cs="宋体"/>
          <w:color w:val="auto"/>
          <w:sz w:val="28"/>
          <w:szCs w:val="28"/>
          <w:lang w:eastAsia="zh-CN"/>
        </w:rPr>
        <w:t>刑事案由</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lang w:eastAsia="zh-CN"/>
        </w:rPr>
        <w:t>案件类型</w:t>
      </w:r>
      <w:r>
        <w:rPr>
          <w:rFonts w:hint="eastAsia" w:ascii="宋体" w:hAnsi="宋体" w:eastAsia="宋体" w:cs="宋体"/>
          <w:color w:val="auto"/>
          <w:sz w:val="28"/>
          <w:szCs w:val="28"/>
          <w:lang w:val="en-US" w:eastAsia="zh-CN"/>
        </w:rPr>
        <w:t>选择“刑事案件”。</w:t>
      </w:r>
    </w:p>
    <w:p w14:paraId="491EAF0E">
      <w:pPr>
        <w:keepNext w:val="0"/>
        <w:keepLines w:val="0"/>
        <w:pageBreakBefore w:val="0"/>
        <w:widowControl w:val="0"/>
        <w:kinsoku/>
        <w:wordWrap/>
        <w:overflowPunct/>
        <w:topLinePunct w:val="0"/>
        <w:autoSpaceDE/>
        <w:autoSpaceDN/>
        <w:bidi w:val="0"/>
        <w:adjustRightInd/>
        <w:snapToGrid/>
        <w:spacing w:line="360" w:lineRule="auto"/>
        <w:ind w:left="0" w:leftChars="0" w:firstLine="980" w:firstLineChars="35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5、法人代表委托书</w:t>
      </w:r>
    </w:p>
    <w:p w14:paraId="6B035D3D">
      <w:pPr>
        <w:keepNext w:val="0"/>
        <w:keepLines w:val="0"/>
        <w:pageBreakBefore w:val="0"/>
        <w:widowControl w:val="0"/>
        <w:kinsoku/>
        <w:wordWrap/>
        <w:overflowPunct/>
        <w:topLinePunct w:val="0"/>
        <w:autoSpaceDE/>
        <w:autoSpaceDN/>
        <w:bidi w:val="0"/>
        <w:adjustRightInd/>
        <w:snapToGrid/>
        <w:spacing w:line="360" w:lineRule="auto"/>
        <w:ind w:left="0" w:leftChars="0" w:firstLine="980" w:firstLineChars="35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rPr>
        <w:t>6、项目廉政</w:t>
      </w:r>
      <w:r>
        <w:rPr>
          <w:rFonts w:hint="eastAsia" w:ascii="宋体" w:hAnsi="宋体" w:eastAsia="宋体" w:cs="宋体"/>
          <w:color w:val="auto"/>
          <w:sz w:val="28"/>
          <w:szCs w:val="28"/>
          <w:highlight w:val="none"/>
        </w:rPr>
        <w:t>责任书</w:t>
      </w:r>
    </w:p>
    <w:p w14:paraId="63EE2569">
      <w:pPr>
        <w:keepNext w:val="0"/>
        <w:keepLines w:val="0"/>
        <w:pageBreakBefore w:val="0"/>
        <w:widowControl w:val="0"/>
        <w:kinsoku/>
        <w:wordWrap/>
        <w:overflowPunct/>
        <w:topLinePunct w:val="0"/>
        <w:autoSpaceDE/>
        <w:autoSpaceDN/>
        <w:bidi w:val="0"/>
        <w:adjustRightInd/>
        <w:snapToGrid/>
        <w:spacing w:line="360" w:lineRule="auto"/>
        <w:ind w:left="0" w:leftChars="0" w:firstLine="980" w:firstLineChars="350"/>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7、工作量清单</w:t>
      </w:r>
    </w:p>
    <w:p w14:paraId="5B9E3FEF">
      <w:pPr>
        <w:keepNext w:val="0"/>
        <w:keepLines w:val="0"/>
        <w:pageBreakBefore w:val="0"/>
        <w:widowControl w:val="0"/>
        <w:kinsoku/>
        <w:wordWrap/>
        <w:overflowPunct/>
        <w:topLinePunct w:val="0"/>
        <w:autoSpaceDE/>
        <w:autoSpaceDN/>
        <w:bidi w:val="0"/>
        <w:adjustRightInd/>
        <w:snapToGrid/>
        <w:spacing w:line="600" w:lineRule="exact"/>
        <w:ind w:left="0" w:leftChars="0" w:firstLine="980" w:firstLineChars="35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递交的</w:t>
      </w:r>
      <w:r>
        <w:rPr>
          <w:rFonts w:hint="eastAsia" w:ascii="宋体" w:hAnsi="宋体" w:eastAsia="宋体" w:cs="宋体"/>
          <w:color w:val="auto"/>
          <w:sz w:val="28"/>
          <w:szCs w:val="28"/>
          <w:lang w:val="en-US" w:eastAsia="zh-CN"/>
        </w:rPr>
        <w:t>纸质</w:t>
      </w:r>
      <w:r>
        <w:rPr>
          <w:rFonts w:hint="eastAsia" w:ascii="宋体" w:hAnsi="宋体" w:eastAsia="宋体" w:cs="宋体"/>
          <w:color w:val="auto"/>
          <w:sz w:val="28"/>
          <w:szCs w:val="28"/>
        </w:rPr>
        <w:t>投标书应正本1份副本2份</w:t>
      </w:r>
      <w:r>
        <w:rPr>
          <w:rFonts w:hint="eastAsia" w:ascii="宋体" w:hAnsi="宋体" w:eastAsia="宋体" w:cs="宋体"/>
          <w:color w:val="auto"/>
          <w:sz w:val="28"/>
          <w:szCs w:val="28"/>
          <w:lang w:eastAsia="zh-CN"/>
        </w:rPr>
        <w:t>，电子版投标文件word、pdf（盖章扫描件）格式各一份（</w:t>
      </w:r>
      <w:r>
        <w:rPr>
          <w:rFonts w:hint="eastAsia" w:ascii="宋体" w:hAnsi="宋体" w:eastAsia="宋体" w:cs="宋体"/>
          <w:color w:val="auto"/>
          <w:sz w:val="28"/>
          <w:szCs w:val="28"/>
          <w:lang w:val="en-US" w:eastAsia="zh-CN"/>
        </w:rPr>
        <w:t>用U盘储存</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一并装入投标文件袋内，并在封口处加盖单位公章或投标专用章的骑缝章</w:t>
      </w:r>
      <w:r>
        <w:rPr>
          <w:rFonts w:hint="eastAsia" w:ascii="宋体" w:hAnsi="宋体" w:eastAsia="宋体" w:cs="宋体"/>
          <w:color w:val="auto"/>
          <w:sz w:val="28"/>
          <w:szCs w:val="28"/>
        </w:rPr>
        <w:t>。</w:t>
      </w:r>
    </w:p>
    <w:p w14:paraId="74948C62">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sz w:val="28"/>
          <w:szCs w:val="28"/>
        </w:rPr>
      </w:pPr>
    </w:p>
    <w:p w14:paraId="2D1F8265">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sz w:val="28"/>
          <w:szCs w:val="28"/>
          <w:highlight w:val="none"/>
        </w:rPr>
      </w:pPr>
      <w:r>
        <w:rPr>
          <w:rFonts w:hint="eastAsia"/>
          <w:sz w:val="28"/>
          <w:szCs w:val="28"/>
        </w:rPr>
        <w:t>提交时间</w:t>
      </w:r>
      <w:r>
        <w:rPr>
          <w:rFonts w:hint="eastAsia"/>
          <w:sz w:val="28"/>
          <w:szCs w:val="28"/>
          <w:highlight w:val="none"/>
        </w:rPr>
        <w:t>：</w:t>
      </w:r>
      <w:r>
        <w:rPr>
          <w:rFonts w:hint="eastAsia"/>
          <w:sz w:val="28"/>
          <w:szCs w:val="28"/>
          <w:highlight w:val="none"/>
          <w:lang w:val="en-US" w:eastAsia="zh-CN"/>
        </w:rPr>
        <w:t>2025</w:t>
      </w:r>
      <w:r>
        <w:rPr>
          <w:rFonts w:hint="eastAsia"/>
          <w:sz w:val="28"/>
          <w:szCs w:val="28"/>
          <w:highlight w:val="none"/>
        </w:rPr>
        <w:t>年</w:t>
      </w:r>
      <w:r>
        <w:rPr>
          <w:rFonts w:hint="eastAsia"/>
          <w:sz w:val="28"/>
          <w:szCs w:val="28"/>
          <w:highlight w:val="none"/>
          <w:lang w:val="en-US" w:eastAsia="zh-CN"/>
        </w:rPr>
        <w:t>7</w:t>
      </w:r>
      <w:r>
        <w:rPr>
          <w:rFonts w:hint="eastAsia"/>
          <w:sz w:val="28"/>
          <w:szCs w:val="28"/>
          <w:highlight w:val="none"/>
        </w:rPr>
        <w:t>月</w:t>
      </w:r>
      <w:r>
        <w:rPr>
          <w:rFonts w:hint="eastAsia"/>
          <w:sz w:val="28"/>
          <w:szCs w:val="28"/>
          <w:highlight w:val="none"/>
          <w:lang w:val="en-US" w:eastAsia="zh-CN"/>
        </w:rPr>
        <w:t>28</w:t>
      </w:r>
      <w:r>
        <w:rPr>
          <w:rFonts w:hint="eastAsia"/>
          <w:sz w:val="28"/>
          <w:szCs w:val="28"/>
          <w:highlight w:val="none"/>
        </w:rPr>
        <w:t>日下午1</w:t>
      </w:r>
      <w:r>
        <w:rPr>
          <w:rFonts w:hint="eastAsia"/>
          <w:sz w:val="28"/>
          <w:szCs w:val="28"/>
          <w:highlight w:val="none"/>
          <w:lang w:val="en-US" w:eastAsia="zh-CN"/>
        </w:rPr>
        <w:t>6</w:t>
      </w:r>
      <w:r>
        <w:rPr>
          <w:rFonts w:hint="eastAsia"/>
          <w:sz w:val="28"/>
          <w:szCs w:val="28"/>
          <w:highlight w:val="none"/>
        </w:rPr>
        <w:t>:00之前</w:t>
      </w:r>
    </w:p>
    <w:p w14:paraId="0FA9511F">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sz w:val="28"/>
          <w:szCs w:val="28"/>
          <w:highlight w:val="none"/>
        </w:rPr>
      </w:pPr>
      <w:r>
        <w:rPr>
          <w:rFonts w:hint="eastAsia"/>
          <w:sz w:val="28"/>
          <w:szCs w:val="28"/>
          <w:highlight w:val="none"/>
        </w:rPr>
        <w:t>提交地点：高科西路2699号</w:t>
      </w:r>
      <w:r>
        <w:rPr>
          <w:rFonts w:hint="eastAsia"/>
          <w:sz w:val="28"/>
          <w:szCs w:val="28"/>
          <w:highlight w:val="none"/>
          <w:lang w:val="en-US" w:eastAsia="zh-CN"/>
        </w:rPr>
        <w:t>老科研楼</w:t>
      </w:r>
      <w:r>
        <w:rPr>
          <w:rFonts w:hint="eastAsia"/>
          <w:sz w:val="28"/>
          <w:szCs w:val="28"/>
          <w:highlight w:val="none"/>
        </w:rPr>
        <w:t>2</w:t>
      </w:r>
      <w:r>
        <w:rPr>
          <w:rFonts w:hint="eastAsia"/>
          <w:sz w:val="28"/>
          <w:szCs w:val="28"/>
          <w:highlight w:val="none"/>
          <w:lang w:val="en-US" w:eastAsia="zh-CN"/>
        </w:rPr>
        <w:t>12</w:t>
      </w:r>
      <w:r>
        <w:rPr>
          <w:rFonts w:hint="eastAsia"/>
          <w:sz w:val="28"/>
          <w:szCs w:val="28"/>
          <w:highlight w:val="none"/>
        </w:rPr>
        <w:t>室</w:t>
      </w:r>
    </w:p>
    <w:p w14:paraId="144BADC1">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sz w:val="28"/>
          <w:szCs w:val="28"/>
          <w:highlight w:val="none"/>
        </w:rPr>
      </w:pPr>
    </w:p>
    <w:p w14:paraId="4516DEFC">
      <w:pPr>
        <w:keepNext w:val="0"/>
        <w:keepLines w:val="0"/>
        <w:pageBreakBefore w:val="0"/>
        <w:widowControl w:val="0"/>
        <w:kinsoku/>
        <w:wordWrap/>
        <w:overflowPunct/>
        <w:topLinePunct w:val="0"/>
        <w:autoSpaceDE/>
        <w:autoSpaceDN/>
        <w:bidi w:val="0"/>
        <w:adjustRightInd/>
        <w:snapToGrid/>
        <w:spacing w:line="600" w:lineRule="exact"/>
        <w:ind w:left="0" w:leftChars="0" w:firstLine="2100" w:firstLineChars="750"/>
        <w:jc w:val="center"/>
        <w:textAlignment w:val="auto"/>
        <w:rPr>
          <w:rFonts w:hint="eastAsia"/>
          <w:sz w:val="28"/>
          <w:szCs w:val="28"/>
          <w:highlight w:val="none"/>
        </w:rPr>
      </w:pPr>
      <w:r>
        <w:rPr>
          <w:rFonts w:hint="eastAsia"/>
          <w:sz w:val="28"/>
          <w:szCs w:val="28"/>
          <w:highlight w:val="none"/>
        </w:rPr>
        <w:t>上海市第一妇婴保健院后勤保障部</w:t>
      </w:r>
    </w:p>
    <w:p w14:paraId="285062FB">
      <w:pPr>
        <w:ind w:left="0" w:leftChars="0" w:firstLine="2100" w:firstLineChars="750"/>
        <w:jc w:val="center"/>
        <w:rPr>
          <w:rFonts w:hint="default" w:ascii="宋体" w:hAnsi="宋体" w:eastAsia="宋体"/>
          <w:b/>
          <w:color w:val="auto"/>
          <w:kern w:val="2"/>
          <w:highlight w:val="none"/>
          <w:lang w:val="en-US" w:eastAsia="zh-CN"/>
        </w:rPr>
      </w:pPr>
      <w:r>
        <w:rPr>
          <w:rFonts w:hint="eastAsia"/>
          <w:sz w:val="28"/>
          <w:szCs w:val="28"/>
          <w:highlight w:val="none"/>
          <w:lang w:val="en-US" w:eastAsia="zh-CN"/>
        </w:rPr>
        <w:t>2025</w:t>
      </w:r>
      <w:r>
        <w:rPr>
          <w:rFonts w:hint="eastAsia"/>
          <w:sz w:val="28"/>
          <w:szCs w:val="28"/>
          <w:highlight w:val="none"/>
        </w:rPr>
        <w:t>年</w:t>
      </w:r>
      <w:r>
        <w:rPr>
          <w:rFonts w:hint="eastAsia"/>
          <w:sz w:val="28"/>
          <w:szCs w:val="28"/>
          <w:highlight w:val="none"/>
          <w:lang w:val="en-US" w:eastAsia="zh-CN"/>
        </w:rPr>
        <w:t>07</w:t>
      </w:r>
      <w:r>
        <w:rPr>
          <w:rFonts w:hint="eastAsia"/>
          <w:sz w:val="28"/>
          <w:szCs w:val="28"/>
          <w:highlight w:val="none"/>
        </w:rPr>
        <w:t>月</w:t>
      </w:r>
      <w:r>
        <w:rPr>
          <w:rFonts w:hint="eastAsia"/>
          <w:sz w:val="28"/>
          <w:szCs w:val="28"/>
          <w:highlight w:val="none"/>
          <w:lang w:val="en-US" w:eastAsia="zh-CN"/>
        </w:rPr>
        <w:t>24</w:t>
      </w:r>
      <w:r>
        <w:rPr>
          <w:rFonts w:hint="eastAsia"/>
          <w:sz w:val="28"/>
          <w:szCs w:val="28"/>
          <w:highlight w:val="none"/>
        </w:rPr>
        <w:t>日</w:t>
      </w:r>
    </w:p>
    <w:p w14:paraId="5273D9C4">
      <w:pPr>
        <w:ind w:firstLine="420" w:firstLineChars="200"/>
        <w:rPr>
          <w:rFonts w:hint="eastAsia" w:ascii="宋体" w:hAnsi="宋体" w:eastAsia="宋体" w:cs="宋体"/>
          <w:sz w:val="21"/>
          <w:szCs w:val="21"/>
          <w:highlight w:val="none"/>
        </w:rPr>
      </w:pPr>
    </w:p>
    <w:p w14:paraId="337991E9">
      <w:pPr>
        <w:ind w:firstLine="420" w:firstLineChars="200"/>
        <w:rPr>
          <w:rFonts w:hint="eastAsia" w:ascii="宋体" w:hAnsi="宋体" w:eastAsia="宋体" w:cs="宋体"/>
          <w:sz w:val="21"/>
          <w:szCs w:val="21"/>
          <w:highlight w:val="none"/>
        </w:rPr>
      </w:pPr>
    </w:p>
    <w:p w14:paraId="65192C34">
      <w:pPr>
        <w:ind w:firstLine="420" w:firstLineChars="200"/>
        <w:rPr>
          <w:rFonts w:hint="eastAsia" w:ascii="宋体" w:hAnsi="宋体" w:eastAsia="宋体" w:cs="宋体"/>
          <w:sz w:val="21"/>
          <w:szCs w:val="21"/>
          <w:highlight w:val="none"/>
        </w:rPr>
      </w:pPr>
    </w:p>
    <w:p w14:paraId="1DF20234">
      <w:pPr>
        <w:ind w:firstLine="420" w:firstLineChars="200"/>
        <w:rPr>
          <w:rFonts w:hint="eastAsia" w:ascii="宋体" w:hAnsi="宋体" w:eastAsia="宋体" w:cs="宋体"/>
          <w:sz w:val="21"/>
          <w:szCs w:val="21"/>
          <w:highlight w:val="none"/>
        </w:rPr>
      </w:pPr>
    </w:p>
    <w:p w14:paraId="3890D555">
      <w:pPr>
        <w:ind w:firstLine="420" w:firstLineChars="200"/>
        <w:rPr>
          <w:rFonts w:hint="eastAsia" w:ascii="宋体" w:hAnsi="宋体" w:eastAsia="宋体" w:cs="宋体"/>
          <w:sz w:val="21"/>
          <w:szCs w:val="21"/>
          <w:highlight w:val="none"/>
        </w:rPr>
      </w:pPr>
    </w:p>
    <w:p w14:paraId="19F01D4F">
      <w:pPr>
        <w:ind w:firstLine="420" w:firstLineChars="200"/>
        <w:rPr>
          <w:rFonts w:hint="eastAsia" w:ascii="宋体" w:hAnsi="宋体" w:eastAsia="宋体" w:cs="宋体"/>
          <w:sz w:val="21"/>
          <w:szCs w:val="21"/>
          <w:highlight w:val="none"/>
        </w:rPr>
      </w:pPr>
    </w:p>
    <w:p w14:paraId="5284B539">
      <w:pPr>
        <w:ind w:firstLine="420" w:firstLineChars="200"/>
        <w:rPr>
          <w:rFonts w:hint="eastAsia" w:ascii="宋体" w:hAnsi="宋体" w:eastAsia="宋体" w:cs="宋体"/>
          <w:sz w:val="21"/>
          <w:szCs w:val="21"/>
          <w:highlight w:val="none"/>
        </w:rPr>
      </w:pPr>
    </w:p>
    <w:p w14:paraId="10D62B99">
      <w:pPr>
        <w:ind w:firstLine="420" w:firstLineChars="200"/>
        <w:rPr>
          <w:rFonts w:hint="eastAsia" w:ascii="宋体" w:hAnsi="宋体" w:eastAsia="宋体" w:cs="宋体"/>
          <w:sz w:val="21"/>
          <w:szCs w:val="21"/>
          <w:highlight w:val="none"/>
        </w:rPr>
      </w:pPr>
    </w:p>
    <w:p w14:paraId="1381A54C">
      <w:pPr>
        <w:ind w:firstLine="420" w:firstLineChars="200"/>
        <w:rPr>
          <w:rFonts w:hint="eastAsia" w:ascii="宋体" w:hAnsi="宋体" w:eastAsia="宋体" w:cs="宋体"/>
          <w:sz w:val="21"/>
          <w:szCs w:val="21"/>
          <w:highlight w:val="none"/>
        </w:rPr>
      </w:pPr>
    </w:p>
    <w:p w14:paraId="6E61604F">
      <w:pPr>
        <w:ind w:firstLine="420" w:firstLineChars="200"/>
        <w:rPr>
          <w:rFonts w:hint="eastAsia" w:ascii="宋体" w:hAnsi="宋体" w:eastAsia="宋体" w:cs="宋体"/>
          <w:sz w:val="21"/>
          <w:szCs w:val="21"/>
          <w:highlight w:val="none"/>
        </w:rPr>
      </w:pPr>
    </w:p>
    <w:p w14:paraId="6038A0DF">
      <w:pPr>
        <w:ind w:firstLine="420" w:firstLineChars="200"/>
        <w:rPr>
          <w:rFonts w:hint="eastAsia" w:ascii="宋体" w:hAnsi="宋体" w:eastAsia="宋体" w:cs="宋体"/>
          <w:sz w:val="21"/>
          <w:szCs w:val="21"/>
          <w:highlight w:val="none"/>
        </w:rPr>
      </w:pPr>
    </w:p>
    <w:p w14:paraId="1E453440">
      <w:pPr>
        <w:ind w:firstLine="420" w:firstLineChars="200"/>
        <w:rPr>
          <w:rFonts w:hint="eastAsia" w:ascii="宋体" w:hAnsi="宋体" w:eastAsia="宋体" w:cs="宋体"/>
          <w:sz w:val="21"/>
          <w:szCs w:val="21"/>
          <w:highlight w:val="none"/>
        </w:rPr>
      </w:pPr>
    </w:p>
    <w:p w14:paraId="0CB40A8C">
      <w:pPr>
        <w:ind w:firstLine="420" w:firstLineChars="200"/>
        <w:rPr>
          <w:rFonts w:hint="eastAsia" w:ascii="宋体" w:hAnsi="宋体" w:eastAsia="宋体" w:cs="宋体"/>
          <w:sz w:val="21"/>
          <w:szCs w:val="21"/>
          <w:highlight w:val="none"/>
        </w:rPr>
      </w:pPr>
    </w:p>
    <w:p w14:paraId="635769CD">
      <w:pPr>
        <w:ind w:firstLine="420" w:firstLineChars="200"/>
        <w:rPr>
          <w:rFonts w:hint="eastAsia" w:ascii="宋体" w:hAnsi="宋体" w:eastAsia="宋体" w:cs="宋体"/>
          <w:sz w:val="21"/>
          <w:szCs w:val="21"/>
          <w:highlight w:val="none"/>
        </w:rPr>
      </w:pPr>
    </w:p>
    <w:p w14:paraId="7D79B7D6">
      <w:pPr>
        <w:ind w:firstLine="420" w:firstLineChars="200"/>
        <w:rPr>
          <w:rFonts w:hint="eastAsia" w:ascii="宋体" w:hAnsi="宋体" w:eastAsia="宋体" w:cs="宋体"/>
          <w:sz w:val="21"/>
          <w:szCs w:val="21"/>
          <w:highlight w:val="none"/>
        </w:rPr>
      </w:pPr>
    </w:p>
    <w:p w14:paraId="7BAFFA31">
      <w:pPr>
        <w:ind w:firstLine="420" w:firstLineChars="200"/>
        <w:rPr>
          <w:rFonts w:hint="eastAsia" w:ascii="宋体" w:hAnsi="宋体" w:eastAsia="宋体" w:cs="宋体"/>
          <w:sz w:val="21"/>
          <w:szCs w:val="21"/>
          <w:highlight w:val="none"/>
        </w:rPr>
      </w:pPr>
    </w:p>
    <w:p w14:paraId="2D89557C">
      <w:pPr>
        <w:rPr>
          <w:rFonts w:hint="default" w:ascii="宋体" w:hAnsi="宋体" w:eastAsia="宋体"/>
          <w:b/>
          <w:color w:val="auto"/>
          <w:kern w:val="2"/>
          <w:lang w:val="en-US" w:eastAsia="zh-CN"/>
        </w:rPr>
      </w:pPr>
      <w:r>
        <w:rPr>
          <w:rFonts w:hint="default" w:ascii="宋体" w:hAnsi="宋体" w:eastAsia="宋体"/>
          <w:b/>
          <w:color w:val="auto"/>
          <w:kern w:val="2"/>
          <w:lang w:val="en-US" w:eastAsia="zh-CN"/>
        </w:rPr>
        <w:br w:type="page"/>
      </w:r>
    </w:p>
    <w:p w14:paraId="1EA1B35C">
      <w:pPr>
        <w:spacing w:line="460" w:lineRule="exact"/>
        <w:jc w:val="left"/>
        <w:rPr>
          <w:sz w:val="30"/>
          <w:lang w:val="en-GB"/>
        </w:rPr>
      </w:pPr>
      <w:r>
        <w:rPr>
          <w:rFonts w:hint="eastAsia"/>
          <w:sz w:val="24"/>
          <w:szCs w:val="24"/>
        </w:rPr>
        <w:t>附件1</w:t>
      </w:r>
    </w:p>
    <w:p w14:paraId="1127F98C">
      <w:pPr>
        <w:spacing w:line="460" w:lineRule="exact"/>
        <w:jc w:val="center"/>
        <w:rPr>
          <w:b/>
          <w:bCs/>
          <w:sz w:val="30"/>
          <w:szCs w:val="30"/>
        </w:rPr>
      </w:pPr>
      <w:r>
        <w:rPr>
          <w:rFonts w:hint="eastAsia"/>
          <w:b/>
          <w:bCs/>
          <w:sz w:val="30"/>
          <w:szCs w:val="30"/>
        </w:rPr>
        <w:t>法人代表委托书</w:t>
      </w:r>
    </w:p>
    <w:p w14:paraId="7C790CA1">
      <w:pPr>
        <w:spacing w:line="480" w:lineRule="auto"/>
        <w:rPr>
          <w:rFonts w:ascii="宋体" w:hAnsi="宋体"/>
          <w:sz w:val="24"/>
          <w:szCs w:val="24"/>
        </w:rPr>
      </w:pPr>
    </w:p>
    <w:p w14:paraId="20C856AC">
      <w:pPr>
        <w:spacing w:line="480" w:lineRule="auto"/>
        <w:rPr>
          <w:rFonts w:ascii="宋体" w:hAnsi="宋体"/>
          <w:sz w:val="24"/>
          <w:szCs w:val="24"/>
        </w:rPr>
      </w:pPr>
    </w:p>
    <w:p w14:paraId="328A063C">
      <w:pPr>
        <w:spacing w:line="480" w:lineRule="auto"/>
        <w:ind w:firstLine="482"/>
        <w:rPr>
          <w:rFonts w:ascii="宋体" w:hAnsi="宋体"/>
          <w:sz w:val="24"/>
          <w:szCs w:val="24"/>
        </w:rPr>
      </w:pPr>
      <w:r>
        <w:rPr>
          <w:rFonts w:hint="eastAsia" w:ascii="宋体" w:hAnsi="宋体"/>
          <w:sz w:val="24"/>
          <w:szCs w:val="24"/>
        </w:rPr>
        <w:t>本授权书声明：</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（投标商名称）</w:t>
      </w:r>
      <w:r>
        <w:rPr>
          <w:rFonts w:ascii="宋体" w:hAnsi="宋体"/>
          <w:sz w:val="24"/>
          <w:szCs w:val="24"/>
          <w:u w:val="single"/>
        </w:rPr>
        <w:t xml:space="preserve">        </w:t>
      </w:r>
      <w:r>
        <w:rPr>
          <w:rFonts w:hint="eastAsia" w:ascii="宋体" w:hAnsi="宋体"/>
          <w:sz w:val="24"/>
          <w:szCs w:val="24"/>
        </w:rPr>
        <w:t>（法定代表人姓名、职务）授权</w:t>
      </w:r>
      <w:r>
        <w:rPr>
          <w:rFonts w:ascii="宋体" w:hAnsi="宋体"/>
          <w:sz w:val="24"/>
          <w:szCs w:val="24"/>
          <w:u w:val="single"/>
        </w:rPr>
        <w:t xml:space="preserve">            </w:t>
      </w:r>
      <w:r>
        <w:rPr>
          <w:rFonts w:hint="eastAsia" w:ascii="宋体" w:hAnsi="宋体"/>
          <w:sz w:val="24"/>
          <w:szCs w:val="24"/>
        </w:rPr>
        <w:t>（被授权人的姓名、职务）为我方公司</w:t>
      </w:r>
    </w:p>
    <w:p w14:paraId="4D279BB9">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bCs/>
          <w:sz w:val="24"/>
          <w:szCs w:val="24"/>
        </w:rPr>
        <w:t>项目</w:t>
      </w:r>
      <w:r>
        <w:rPr>
          <w:rFonts w:hint="eastAsia" w:ascii="宋体" w:hAnsi="宋体"/>
          <w:sz w:val="24"/>
          <w:szCs w:val="24"/>
        </w:rPr>
        <w:t>的合法代理人，以本公司名义全权处理一切与该项目有关的事务（含合同签订）。</w:t>
      </w:r>
    </w:p>
    <w:p w14:paraId="6E1ED37C">
      <w:pPr>
        <w:tabs>
          <w:tab w:val="left" w:pos="5560"/>
        </w:tabs>
        <w:spacing w:line="480" w:lineRule="auto"/>
        <w:ind w:firstLine="646"/>
        <w:rPr>
          <w:rFonts w:ascii="宋体" w:hAnsi="宋体"/>
          <w:sz w:val="24"/>
          <w:szCs w:val="24"/>
        </w:rPr>
      </w:pPr>
      <w:r>
        <w:rPr>
          <w:rFonts w:ascii="宋体" w:hAnsi="宋体"/>
          <w:sz w:val="24"/>
          <w:szCs w:val="24"/>
        </w:rPr>
        <w:tab/>
      </w:r>
    </w:p>
    <w:p w14:paraId="443933EF">
      <w:pPr>
        <w:spacing w:line="480" w:lineRule="auto"/>
        <w:ind w:firstLine="645"/>
        <w:rPr>
          <w:rFonts w:ascii="宋体" w:hAnsi="宋体"/>
          <w:sz w:val="24"/>
          <w:szCs w:val="24"/>
        </w:rPr>
      </w:pPr>
      <w:r>
        <w:rPr>
          <w:rFonts w:hint="eastAsia" w:ascii="宋体" w:hAnsi="宋体"/>
          <w:sz w:val="24"/>
          <w:szCs w:val="24"/>
        </w:rPr>
        <w:t>本授权书于</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日签字生效，特此声明。</w:t>
      </w:r>
    </w:p>
    <w:p w14:paraId="440F6085">
      <w:pPr>
        <w:spacing w:line="480" w:lineRule="auto"/>
        <w:ind w:firstLine="645"/>
        <w:rPr>
          <w:rFonts w:ascii="宋体" w:hAnsi="宋体"/>
          <w:sz w:val="24"/>
          <w:szCs w:val="24"/>
        </w:rPr>
      </w:pPr>
    </w:p>
    <w:p w14:paraId="752A9CD7">
      <w:pPr>
        <w:spacing w:line="480" w:lineRule="auto"/>
        <w:rPr>
          <w:rFonts w:ascii="宋体" w:hAnsi="宋体"/>
          <w:sz w:val="24"/>
          <w:szCs w:val="24"/>
        </w:rPr>
      </w:pPr>
      <w:r>
        <w:rPr>
          <w:rFonts w:hint="eastAsia" w:ascii="宋体" w:hAnsi="宋体"/>
          <w:sz w:val="24"/>
          <w:szCs w:val="24"/>
        </w:rPr>
        <w:t>法人代表签字：</w:t>
      </w:r>
    </w:p>
    <w:p w14:paraId="286A3A13">
      <w:pPr>
        <w:spacing w:line="480" w:lineRule="auto"/>
        <w:rPr>
          <w:rFonts w:ascii="宋体" w:hAnsi="宋体"/>
          <w:sz w:val="24"/>
          <w:szCs w:val="24"/>
        </w:rPr>
      </w:pPr>
      <w:r>
        <w:rPr>
          <w:rFonts w:hint="eastAsia" w:ascii="宋体" w:hAnsi="宋体"/>
          <w:sz w:val="24"/>
          <w:szCs w:val="24"/>
        </w:rPr>
        <w:t>投标单位全称（公章）：</w:t>
      </w:r>
    </w:p>
    <w:p w14:paraId="2F60C457">
      <w:pPr>
        <w:spacing w:line="480" w:lineRule="auto"/>
        <w:rPr>
          <w:rFonts w:ascii="宋体" w:hAnsi="宋体"/>
          <w:sz w:val="24"/>
          <w:szCs w:val="24"/>
        </w:rPr>
      </w:pPr>
      <w:r>
        <w:rPr>
          <w:rFonts w:hint="eastAsia" w:ascii="宋体" w:hAnsi="宋体"/>
          <w:sz w:val="24"/>
          <w:szCs w:val="24"/>
        </w:rPr>
        <w:t>日期：</w:t>
      </w:r>
    </w:p>
    <w:p w14:paraId="135E22E0">
      <w:pPr>
        <w:spacing w:line="480" w:lineRule="auto"/>
        <w:rPr>
          <w:rFonts w:ascii="宋体" w:hAnsi="宋体"/>
          <w:sz w:val="24"/>
          <w:szCs w:val="24"/>
        </w:rPr>
      </w:pPr>
      <w:r>
        <w:rPr>
          <w:rFonts w:hint="eastAsia" w:ascii="宋体" w:hAnsi="宋体"/>
          <w:sz w:val="24"/>
          <w:szCs w:val="24"/>
        </w:rPr>
        <w:t>附：</w:t>
      </w:r>
    </w:p>
    <w:p w14:paraId="1FE1D4F0">
      <w:pPr>
        <w:spacing w:line="480" w:lineRule="auto"/>
        <w:rPr>
          <w:rFonts w:ascii="宋体" w:hAnsi="宋体"/>
          <w:sz w:val="24"/>
          <w:szCs w:val="24"/>
        </w:rPr>
      </w:pPr>
      <w:r>
        <w:rPr>
          <w:rFonts w:hint="eastAsia" w:ascii="宋体" w:hAnsi="宋体"/>
          <w:sz w:val="24"/>
          <w:szCs w:val="24"/>
        </w:rPr>
        <w:t>全权代表姓名：</w:t>
      </w:r>
    </w:p>
    <w:p w14:paraId="336E4098">
      <w:pPr>
        <w:spacing w:line="480" w:lineRule="auto"/>
        <w:rPr>
          <w:rFonts w:ascii="宋体" w:hAnsi="宋体"/>
          <w:sz w:val="24"/>
          <w:szCs w:val="24"/>
        </w:rPr>
      </w:pPr>
      <w:r>
        <w:rPr>
          <w:rFonts w:hint="eastAsia" w:ascii="宋体" w:hAnsi="宋体"/>
          <w:sz w:val="24"/>
          <w:szCs w:val="24"/>
        </w:rPr>
        <w:t>职        务：</w:t>
      </w:r>
    </w:p>
    <w:p w14:paraId="5E814BE2">
      <w:pPr>
        <w:spacing w:line="480" w:lineRule="auto"/>
        <w:rPr>
          <w:rFonts w:ascii="宋体" w:hAnsi="宋体"/>
          <w:sz w:val="24"/>
          <w:szCs w:val="24"/>
        </w:rPr>
      </w:pPr>
      <w:r>
        <w:rPr>
          <w:rFonts w:hint="eastAsia" w:ascii="宋体" w:hAnsi="宋体"/>
          <w:sz w:val="24"/>
          <w:szCs w:val="24"/>
        </w:rPr>
        <w:t>详细通讯地址：</w:t>
      </w:r>
    </w:p>
    <w:p w14:paraId="37467D44">
      <w:pPr>
        <w:spacing w:line="480" w:lineRule="auto"/>
        <w:rPr>
          <w:rFonts w:ascii="宋体" w:hAnsi="宋体"/>
          <w:sz w:val="24"/>
          <w:szCs w:val="24"/>
        </w:rPr>
      </w:pPr>
      <w:r>
        <w:rPr>
          <w:rFonts w:hint="eastAsia" w:ascii="宋体" w:hAnsi="宋体"/>
          <w:sz w:val="24"/>
          <w:szCs w:val="24"/>
        </w:rPr>
        <w:t>邮 政 编 码：</w:t>
      </w:r>
    </w:p>
    <w:p w14:paraId="79F80188">
      <w:pPr>
        <w:spacing w:line="480" w:lineRule="auto"/>
        <w:rPr>
          <w:rFonts w:ascii="宋体" w:hAnsi="宋体"/>
          <w:sz w:val="24"/>
          <w:szCs w:val="24"/>
        </w:rPr>
      </w:pPr>
      <w:r>
        <w:rPr>
          <w:rFonts w:hint="eastAsia" w:ascii="宋体" w:hAnsi="宋体"/>
          <w:sz w:val="24"/>
          <w:szCs w:val="24"/>
        </w:rPr>
        <w:t>传       真：</w:t>
      </w:r>
    </w:p>
    <w:p w14:paraId="5A15449C">
      <w:pPr>
        <w:rPr>
          <w:rFonts w:hint="eastAsia"/>
          <w:sz w:val="28"/>
          <w:szCs w:val="28"/>
          <w:highlight w:val="yellow"/>
          <w:lang w:val="en-US" w:eastAsia="zh-CN"/>
        </w:rPr>
      </w:pPr>
      <w:r>
        <w:rPr>
          <w:rFonts w:hint="eastAsia" w:ascii="宋体" w:hAnsi="宋体"/>
          <w:sz w:val="24"/>
          <w:szCs w:val="24"/>
        </w:rPr>
        <w:t>电       话：</w:t>
      </w:r>
      <w:r>
        <w:rPr>
          <w:rFonts w:hint="eastAsia"/>
          <w:sz w:val="28"/>
          <w:szCs w:val="28"/>
          <w:highlight w:val="yellow"/>
          <w:lang w:val="en-US" w:eastAsia="zh-CN"/>
        </w:rPr>
        <w:br w:type="page"/>
      </w:r>
    </w:p>
    <w:p w14:paraId="77797A48">
      <w:pPr>
        <w:spacing w:line="480" w:lineRule="auto"/>
        <w:jc w:val="left"/>
        <w:rPr>
          <w:rFonts w:ascii="宋体" w:hAnsi="宋体" w:cs="宋体"/>
          <w:color w:val="000000"/>
          <w:sz w:val="24"/>
          <w:szCs w:val="24"/>
        </w:rPr>
      </w:pPr>
      <w:r>
        <w:rPr>
          <w:rFonts w:hint="eastAsia" w:ascii="宋体" w:hAnsi="宋体" w:cs="宋体"/>
          <w:color w:val="000000"/>
          <w:sz w:val="24"/>
          <w:szCs w:val="24"/>
        </w:rPr>
        <w:t>附件2</w:t>
      </w:r>
    </w:p>
    <w:p w14:paraId="57EC4483">
      <w:pPr>
        <w:spacing w:line="480" w:lineRule="auto"/>
        <w:ind w:firstLine="600"/>
        <w:jc w:val="center"/>
        <w:rPr>
          <w:rFonts w:ascii="宋体" w:hAnsi="宋体" w:cs="宋体"/>
          <w:b/>
          <w:color w:val="000000"/>
          <w:sz w:val="24"/>
          <w:szCs w:val="24"/>
        </w:rPr>
      </w:pPr>
      <w:r>
        <w:rPr>
          <w:rFonts w:hint="eastAsia" w:ascii="宋体" w:hAnsi="宋体" w:cs="宋体"/>
          <w:b/>
          <w:color w:val="000000"/>
          <w:sz w:val="30"/>
          <w:szCs w:val="30"/>
        </w:rPr>
        <w:t>项目廉政责任书</w:t>
      </w:r>
    </w:p>
    <w:p w14:paraId="0BA41A99">
      <w:pPr>
        <w:spacing w:line="360" w:lineRule="exact"/>
        <w:ind w:firstLine="600"/>
        <w:jc w:val="center"/>
        <w:rPr>
          <w:rFonts w:ascii="宋体" w:hAnsi="宋体" w:cs="宋体"/>
          <w:b/>
          <w:color w:val="000000"/>
          <w:sz w:val="24"/>
          <w:szCs w:val="24"/>
        </w:rPr>
      </w:pPr>
    </w:p>
    <w:p w14:paraId="0A21477F">
      <w:pPr>
        <w:spacing w:line="360" w:lineRule="exact"/>
        <w:ind w:firstLine="480" w:firstLineChars="200"/>
        <w:rPr>
          <w:rFonts w:ascii="宋体" w:hAnsi="宋体"/>
          <w:color w:val="000000"/>
          <w:sz w:val="24"/>
          <w:szCs w:val="24"/>
        </w:rPr>
      </w:pPr>
      <w:r>
        <w:rPr>
          <w:rFonts w:hint="eastAsia" w:ascii="宋体" w:hAnsi="宋体"/>
          <w:color w:val="000000"/>
          <w:sz w:val="24"/>
          <w:szCs w:val="24"/>
        </w:rPr>
        <w:t>甲方：上海市第一妇婴保健院</w:t>
      </w:r>
    </w:p>
    <w:p w14:paraId="37987083">
      <w:pPr>
        <w:spacing w:line="360" w:lineRule="exact"/>
        <w:ind w:firstLine="480" w:firstLineChars="200"/>
        <w:rPr>
          <w:rFonts w:ascii="宋体" w:hAnsi="宋体"/>
          <w:color w:val="000000"/>
          <w:sz w:val="24"/>
          <w:szCs w:val="24"/>
        </w:rPr>
      </w:pPr>
      <w:r>
        <w:rPr>
          <w:rFonts w:hint="eastAsia" w:ascii="宋体" w:hAnsi="宋体"/>
          <w:color w:val="000000"/>
          <w:sz w:val="24"/>
          <w:szCs w:val="24"/>
        </w:rPr>
        <w:t>乙方：</w:t>
      </w:r>
    </w:p>
    <w:p w14:paraId="105A2431">
      <w:pPr>
        <w:snapToGrid w:val="0"/>
        <w:spacing w:line="360" w:lineRule="exact"/>
        <w:rPr>
          <w:rFonts w:ascii="宋体" w:hAnsi="宋体"/>
          <w:color w:val="000000"/>
          <w:sz w:val="24"/>
          <w:szCs w:val="24"/>
        </w:rPr>
      </w:pPr>
      <w:r>
        <w:rPr>
          <w:rFonts w:hint="eastAsia" w:ascii="宋体" w:hAnsi="宋体"/>
          <w:color w:val="000000"/>
          <w:sz w:val="24"/>
          <w:szCs w:val="24"/>
        </w:rPr>
        <w:t>为了在项目中保持廉洁自律的工作作风，防止各种不正当行为的发生，根据国家和上海市有各项规定的特点，特订立本协议如下：</w:t>
      </w:r>
    </w:p>
    <w:p w14:paraId="18CC3EA1">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一、甲乙双方应当自觉遵守国家和上海市有关廉政建设的各项规定。</w:t>
      </w:r>
    </w:p>
    <w:p w14:paraId="52BB287D">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二、甲方及其工作人员不得以任何形式向乙方索要和收受回扣等好处费。</w:t>
      </w:r>
    </w:p>
    <w:p w14:paraId="4827C6D4">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三、甲方工作人员应当保持与乙方的正常业务交往，不得接受乙方的礼金、有价证券和贵重物品，不得在乙方报销任何应由个人支付的费用。</w:t>
      </w:r>
    </w:p>
    <w:p w14:paraId="790DD393">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四、甲方工作人员不得参加可能对公正执行公务有影响的宴请和娱乐活动。</w:t>
      </w:r>
    </w:p>
    <w:p w14:paraId="39FD5386">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五、甲方工作人员不得要求或者接受乙方为其住房装修、婚丧嫁娶、家属和子女的工作安排以及出国等提供方便。</w:t>
      </w:r>
    </w:p>
    <w:p w14:paraId="3DCAFC96">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六、甲方工作人员不得向乙方介绍家属或者亲友从事有关的经济活动。</w:t>
      </w:r>
    </w:p>
    <w:p w14:paraId="1FAD4CC3">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七、乙方应当通过正常途径开展相对业务工作，不得为获取某些不正当利益而向甲方工作人员赠送礼金、有价证券和贵重物品等。</w:t>
      </w:r>
    </w:p>
    <w:p w14:paraId="2F0A03F9">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八、乙方不得为谋取私利擅自与甲方工作人员进行私下商谈或者达成默契。</w:t>
      </w:r>
    </w:p>
    <w:p w14:paraId="3C163414">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九、乙方不得以洽谈业务、签订经济合同为借口，邀请甲方工作人员外出旅游和进入营业性高档娱乐场所。</w:t>
      </w:r>
    </w:p>
    <w:p w14:paraId="67E35BB4">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十、乙方不得为甲方单位和个人购置或者提供通讯工具、交通工具、家电、高档办公用品等物品。</w:t>
      </w:r>
    </w:p>
    <w:p w14:paraId="28B8ABE8">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29F2FED2">
      <w:pPr>
        <w:snapToGrid w:val="0"/>
        <w:spacing w:line="360" w:lineRule="exact"/>
        <w:ind w:firstLine="480"/>
        <w:rPr>
          <w:rFonts w:ascii="宋体" w:hAnsi="宋体"/>
          <w:color w:val="000000"/>
          <w:sz w:val="24"/>
          <w:szCs w:val="24"/>
        </w:rPr>
      </w:pPr>
      <w:r>
        <w:rPr>
          <w:rFonts w:hint="eastAsia" w:ascii="宋体" w:hAnsi="宋体"/>
          <w:color w:val="000000"/>
          <w:sz w:val="24"/>
          <w:szCs w:val="24"/>
        </w:rPr>
        <w:t>十二、甲方发现乙方有违反本协议或者采用不正当的手段行贿甲方工作人员，甲方根据具体情节和造成的后果追究乙方本合同总金额的</w:t>
      </w:r>
      <w:r>
        <w:rPr>
          <w:rFonts w:ascii="宋体" w:hAnsi="宋体"/>
          <w:color w:val="000000"/>
          <w:sz w:val="24"/>
          <w:szCs w:val="24"/>
        </w:rPr>
        <w:t xml:space="preserve"> l ~ 5</w:t>
      </w:r>
      <w:r>
        <w:rPr>
          <w:rFonts w:hint="eastAsia" w:ascii="宋体" w:hAnsi="宋体"/>
          <w:color w:val="000000"/>
          <w:sz w:val="24"/>
          <w:szCs w:val="24"/>
        </w:rPr>
        <w:t>％的违约金。由此给甲方单位造成的损失均由乙方承担。</w:t>
      </w:r>
    </w:p>
    <w:p w14:paraId="0A70296C">
      <w:pPr>
        <w:snapToGrid w:val="0"/>
        <w:spacing w:line="360" w:lineRule="exact"/>
        <w:ind w:firstLine="480"/>
        <w:rPr>
          <w:rFonts w:ascii="宋体" w:hAnsi="宋体"/>
          <w:color w:val="000000"/>
          <w:sz w:val="24"/>
          <w:szCs w:val="24"/>
        </w:rPr>
      </w:pPr>
      <w:r>
        <w:rPr>
          <w:rFonts w:hint="eastAsia" w:ascii="宋体" w:hAnsi="宋体"/>
          <w:color w:val="000000"/>
          <w:sz w:val="24"/>
          <w:szCs w:val="24"/>
        </w:rPr>
        <w:t>十三、本廉洁协议作为项目合同的附件，与项目合同具有同等法律效力。经协议双方签署后立即生效。</w:t>
      </w:r>
    </w:p>
    <w:p w14:paraId="0337365D">
      <w:pPr>
        <w:snapToGrid w:val="0"/>
        <w:spacing w:line="360" w:lineRule="exact"/>
        <w:ind w:firstLine="480" w:firstLineChars="200"/>
        <w:rPr>
          <w:rFonts w:ascii="宋体" w:hAnsi="宋体"/>
          <w:color w:val="000000"/>
          <w:sz w:val="24"/>
          <w:szCs w:val="24"/>
        </w:rPr>
      </w:pPr>
    </w:p>
    <w:p w14:paraId="58D2358B">
      <w:pPr>
        <w:snapToGrid w:val="0"/>
        <w:spacing w:line="360" w:lineRule="exact"/>
        <w:ind w:firstLine="480" w:firstLineChars="200"/>
        <w:rPr>
          <w:rFonts w:ascii="宋体" w:hAnsi="宋体"/>
          <w:color w:val="000000"/>
          <w:sz w:val="24"/>
          <w:szCs w:val="24"/>
        </w:rPr>
      </w:pPr>
    </w:p>
    <w:p w14:paraId="124D506F">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甲方：</w:t>
      </w:r>
      <w:r>
        <w:rPr>
          <w:rFonts w:ascii="宋体" w:hAnsi="宋体"/>
          <w:color w:val="000000"/>
          <w:sz w:val="24"/>
          <w:szCs w:val="24"/>
        </w:rPr>
        <w:t>(</w:t>
      </w:r>
      <w:r>
        <w:rPr>
          <w:rFonts w:hint="eastAsia" w:ascii="宋体" w:hAnsi="宋体"/>
          <w:color w:val="000000"/>
          <w:sz w:val="24"/>
          <w:szCs w:val="24"/>
        </w:rPr>
        <w:t>盖章</w:t>
      </w:r>
      <w:r>
        <w:rPr>
          <w:rFonts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 xml:space="preserve">           乙方：</w:t>
      </w:r>
      <w:r>
        <w:rPr>
          <w:rFonts w:ascii="宋体" w:hAnsi="宋体"/>
          <w:color w:val="000000"/>
          <w:sz w:val="24"/>
          <w:szCs w:val="24"/>
        </w:rPr>
        <w:t>(</w:t>
      </w:r>
      <w:r>
        <w:rPr>
          <w:rFonts w:hint="eastAsia" w:ascii="宋体" w:hAnsi="宋体"/>
          <w:color w:val="000000"/>
          <w:sz w:val="24"/>
          <w:szCs w:val="24"/>
        </w:rPr>
        <w:t>盖章</w:t>
      </w:r>
      <w:r>
        <w:rPr>
          <w:rFonts w:ascii="宋体" w:hAnsi="宋体"/>
          <w:color w:val="000000"/>
          <w:sz w:val="24"/>
          <w:szCs w:val="24"/>
        </w:rPr>
        <w:t>)</w:t>
      </w:r>
    </w:p>
    <w:p w14:paraId="74C9EBF2">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法定代表人：</w:t>
      </w:r>
      <w:r>
        <w:rPr>
          <w:rFonts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 xml:space="preserve">           法定代表人：</w:t>
      </w:r>
    </w:p>
    <w:p w14:paraId="1F3A8E9A">
      <w:pPr>
        <w:snapToGrid w:val="0"/>
        <w:spacing w:line="360" w:lineRule="exact"/>
        <w:jc w:val="left"/>
        <w:rPr>
          <w:rFonts w:ascii="宋体" w:hAnsi="宋体"/>
          <w:color w:val="000000"/>
          <w:sz w:val="24"/>
          <w:szCs w:val="24"/>
        </w:rPr>
      </w:pPr>
    </w:p>
    <w:p w14:paraId="7DADB61D">
      <w:pPr>
        <w:snapToGrid w:val="0"/>
        <w:spacing w:line="360" w:lineRule="exact"/>
        <w:jc w:val="left"/>
        <w:rPr>
          <w:rFonts w:ascii="仿宋" w:hAnsi="仿宋" w:eastAsia="仿宋"/>
          <w:sz w:val="28"/>
          <w:szCs w:val="28"/>
        </w:rPr>
      </w:pPr>
      <w:r>
        <w:rPr>
          <w:rFonts w:hint="eastAsia" w:ascii="宋体" w:hAnsi="宋体"/>
          <w:color w:val="000000"/>
          <w:sz w:val="24"/>
          <w:szCs w:val="24"/>
        </w:rPr>
        <w:t xml:space="preserve">                                     签约日期：       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14:paraId="36977012">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br w:type="page"/>
      </w:r>
    </w:p>
    <w:p w14:paraId="782D92CC">
      <w:pPr>
        <w:spacing w:line="480"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附件3</w:t>
      </w:r>
      <w:bookmarkStart w:id="0" w:name="_Toc18846"/>
      <w:bookmarkStart w:id="1" w:name="_Toc11127"/>
      <w:bookmarkStart w:id="2" w:name="_Toc22920"/>
      <w:bookmarkStart w:id="3" w:name="_Toc15125"/>
      <w:bookmarkStart w:id="4" w:name="_Toc31291"/>
      <w:bookmarkStart w:id="5" w:name="_Toc18746"/>
      <w:bookmarkStart w:id="6" w:name="_Toc25313"/>
    </w:p>
    <w:p w14:paraId="756C0AAD">
      <w:pPr>
        <w:spacing w:line="480" w:lineRule="auto"/>
        <w:jc w:val="center"/>
        <w:rPr>
          <w:rFonts w:hint="eastAsia"/>
          <w:b/>
          <w:bCs/>
          <w:color w:val="000000"/>
          <w:sz w:val="24"/>
          <w:szCs w:val="24"/>
          <w:highlight w:val="none"/>
        </w:rPr>
      </w:pPr>
      <w:r>
        <w:rPr>
          <w:rFonts w:hint="eastAsia"/>
          <w:b/>
          <w:bCs/>
          <w:color w:val="000000"/>
          <w:sz w:val="24"/>
          <w:szCs w:val="24"/>
          <w:highlight w:val="none"/>
        </w:rPr>
        <w:t>合同</w:t>
      </w:r>
      <w:bookmarkEnd w:id="0"/>
      <w:bookmarkEnd w:id="1"/>
      <w:bookmarkEnd w:id="2"/>
      <w:r>
        <w:rPr>
          <w:rFonts w:hint="eastAsia"/>
          <w:b/>
          <w:bCs/>
          <w:color w:val="000000"/>
          <w:sz w:val="24"/>
          <w:szCs w:val="24"/>
          <w:highlight w:val="none"/>
        </w:rPr>
        <w:t>条款</w:t>
      </w:r>
      <w:bookmarkEnd w:id="3"/>
      <w:bookmarkEnd w:id="4"/>
      <w:bookmarkEnd w:id="5"/>
      <w:bookmarkEnd w:id="6"/>
    </w:p>
    <w:p w14:paraId="03A0D1FF">
      <w:pPr>
        <w:pStyle w:val="5"/>
        <w:spacing w:line="360" w:lineRule="auto"/>
        <w:ind w:left="0" w:leftChars="0" w:firstLine="0" w:firstLineChars="0"/>
        <w:jc w:val="center"/>
        <w:rPr>
          <w:rFonts w:hint="eastAsia" w:hAnsi="宋体" w:cs="宋体"/>
          <w:b/>
          <w:color w:val="000000"/>
          <w:spacing w:val="80"/>
          <w:szCs w:val="21"/>
          <w:highlight w:val="none"/>
        </w:rPr>
      </w:pPr>
      <w:r>
        <w:rPr>
          <w:rFonts w:hint="eastAsia" w:hAnsi="宋体" w:cs="宋体"/>
          <w:b/>
          <w:color w:val="000000"/>
          <w:spacing w:val="80"/>
          <w:szCs w:val="21"/>
          <w:highlight w:val="none"/>
        </w:rPr>
        <w:t>（参考版本）</w:t>
      </w:r>
    </w:p>
    <w:p w14:paraId="46F40C90">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合同双方：</w:t>
      </w:r>
    </w:p>
    <w:p w14:paraId="6E7C0E12">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甲方：                           </w:t>
      </w:r>
    </w:p>
    <w:p w14:paraId="18F42B91">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乙方：</w:t>
      </w:r>
    </w:p>
    <w:p w14:paraId="55FE31E6">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依据《中华人民共和国民法典》及相关法律法规，为明确双方权利义务，本着平等自愿的原则，结合本工程的实际情况，经双方协商一致，订立本合同。</w:t>
      </w:r>
    </w:p>
    <w:p w14:paraId="2B87C314">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第一条工程概况</w:t>
      </w:r>
    </w:p>
    <w:p w14:paraId="67537C2A">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1、工程名称：</w:t>
      </w:r>
    </w:p>
    <w:p w14:paraId="233DA062">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2、工程地点：</w:t>
      </w:r>
    </w:p>
    <w:p w14:paraId="021F6094">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3、施工内容：</w:t>
      </w:r>
    </w:p>
    <w:p w14:paraId="434519D1">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本项目包括但不限于本项目的深化设计及施工，施工图范围内的材料采购、加工制作、运输、安装、测试、管理、清洁、验收、保修、售后服务等工作。</w:t>
      </w:r>
    </w:p>
    <w:p w14:paraId="7437218A">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第二条合同期限</w:t>
      </w:r>
    </w:p>
    <w:p w14:paraId="7A3D6852">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合同施工时间为日。合同签订后乙方根据甲方进场时间开始施工。</w:t>
      </w:r>
    </w:p>
    <w:p w14:paraId="6E0AF5E3">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第三条合同价款及支付</w:t>
      </w:r>
    </w:p>
    <w:p w14:paraId="0452BABF">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本合同总价为：元（大写：人民币)</w:t>
      </w:r>
    </w:p>
    <w:p w14:paraId="4CD519AE">
      <w:pPr>
        <w:numPr>
          <w:ilvl w:val="0"/>
          <w:numId w:val="3"/>
        </w:numPr>
        <w:spacing w:line="360" w:lineRule="auto"/>
        <w:ind w:firstLine="480" w:firstLineChars="200"/>
        <w:rPr>
          <w:rFonts w:hint="eastAsia" w:ascii="宋体" w:hAnsi="宋体" w:cs="宋体"/>
          <w:color w:val="000000"/>
          <w:sz w:val="21"/>
          <w:szCs w:val="21"/>
          <w:highlight w:val="none"/>
          <w:lang w:val="en-US" w:eastAsia="zh-CN"/>
        </w:rPr>
      </w:pPr>
      <w:r>
        <w:rPr>
          <w:rFonts w:hint="eastAsia" w:ascii="宋体" w:hAnsi="宋体" w:eastAsia="宋体" w:cs="Times New Roman"/>
          <w:bCs/>
          <w:sz w:val="24"/>
          <w:lang w:val="en-US" w:eastAsia="zh-CN"/>
        </w:rPr>
        <w:t>签订合同后，甲方</w:t>
      </w:r>
      <w:r>
        <w:rPr>
          <w:rFonts w:hint="eastAsia" w:ascii="宋体" w:hAnsi="宋体" w:cs="宋体"/>
          <w:color w:val="000000"/>
          <w:sz w:val="21"/>
          <w:szCs w:val="21"/>
          <w:highlight w:val="none"/>
          <w:lang w:val="en-US" w:eastAsia="zh-CN"/>
        </w:rPr>
        <w:t>支付至合同价的30%；</w:t>
      </w:r>
    </w:p>
    <w:p w14:paraId="28A998BF">
      <w:pPr>
        <w:numPr>
          <w:ilvl w:val="0"/>
          <w:numId w:val="3"/>
        </w:numPr>
        <w:spacing w:line="360" w:lineRule="auto"/>
        <w:ind w:firstLine="420" w:firstLineChars="200"/>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工程竣工验收合格后支付至合同价的80%；</w:t>
      </w:r>
    </w:p>
    <w:p w14:paraId="074010EB">
      <w:pPr>
        <w:numPr>
          <w:ilvl w:val="0"/>
          <w:numId w:val="3"/>
        </w:numPr>
        <w:spacing w:line="360" w:lineRule="auto"/>
        <w:ind w:left="0" w:leftChars="0"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院方在收到施工单位的结算书后</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经审价机构对本项目进行结算审价，甲方根据审价报告支付至审定金额的97%，剩余3%作为质保金；</w:t>
      </w:r>
    </w:p>
    <w:p w14:paraId="27592FF4">
      <w:pPr>
        <w:numPr>
          <w:ilvl w:val="0"/>
          <w:numId w:val="3"/>
        </w:numPr>
        <w:spacing w:line="360" w:lineRule="auto"/>
        <w:ind w:left="0" w:leftChars="0"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质保期满后30天内一次性将3%质保金无息支付给乙方</w:t>
      </w:r>
      <w:r>
        <w:rPr>
          <w:rFonts w:hint="eastAsia" w:ascii="宋体" w:hAnsi="宋体" w:cs="宋体"/>
          <w:color w:val="000000"/>
          <w:sz w:val="21"/>
          <w:szCs w:val="21"/>
          <w:highlight w:val="none"/>
        </w:rPr>
        <w:t>。</w:t>
      </w:r>
    </w:p>
    <w:p w14:paraId="1D5AE6E1">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第四条合同条款</w:t>
      </w:r>
    </w:p>
    <w:p w14:paraId="119B4255">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1、承包方式：采用包工、包料、包设计、包工期、包质量、包安全、包文明施工、包检测测试、第三方检测及验收、包缺陷责任期内维修服务、以及合同明示或暗示的所有责任、义务和一般风险的方式承包。</w:t>
      </w:r>
    </w:p>
    <w:p w14:paraId="5A1F8B37">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2、工程验收</w:t>
      </w:r>
    </w:p>
    <w:p w14:paraId="19E06E4E">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（1）工程施工完毕具备验收条件，乙方应及时通知甲方，甲方组织相关人员进行验收；</w:t>
      </w:r>
    </w:p>
    <w:p w14:paraId="042A0D5B">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（2）如验收通过，则验收日期为竣工日期。如未通过，乙方应立即进行整改，整改后通知甲方再次组织验收。直至验收合格。</w:t>
      </w:r>
    </w:p>
    <w:p w14:paraId="42D8A68E">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（3）验收合格和乙方应向甲方提供完整的竣工资料</w:t>
      </w:r>
    </w:p>
    <w:p w14:paraId="40C5EDA6">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3、安全文明施工、现场管理及公共设施保护</w:t>
      </w:r>
    </w:p>
    <w:p w14:paraId="16219D64">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（1）乙方应遵守国家和工程所在地施工安全管理的规定及甲方关于施工安全管理的相关要求，并指定专人负责施工安全；乙方必须遵守规章制度，必须做好相关的安全资料和安全教育工作；</w:t>
      </w:r>
    </w:p>
    <w:p w14:paraId="694020D3">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（2）乙方在进行有可能导致危险的工作之前，需制定安全保护措施，并经甲方审定。因乙方实施不力造成的事故，其责任及损失均由乙方承担；</w:t>
      </w:r>
    </w:p>
    <w:p w14:paraId="631F3E60">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（3）乙方应按甲方要求，在施工期间做好工地防火、防水、安全保卫、物料保管、场地清洁及环境保护等工作，为此发生的费用由乙方负担，所发生的垃圾乙方及时清运，并做好成品保护工作，费用乙方自理；</w:t>
      </w:r>
    </w:p>
    <w:p w14:paraId="2E957325">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第五条违约责任</w:t>
      </w:r>
    </w:p>
    <w:p w14:paraId="4FC1A234">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双方均应按合同约定和投标承诺履行。乙方施工不符合合同规范和约定的，应承担合同总价20%的违约金，对甲方造成损害的，还应承担赔偿责任。</w:t>
      </w:r>
    </w:p>
    <w:p w14:paraId="124A7AF1">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第六条争议的解决办法</w:t>
      </w:r>
    </w:p>
    <w:p w14:paraId="01995D79">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同履行过程中发生的任何争议，双方应先协商解决，若协商不成，可按司法程序解决。引发诉讼的，交由甲方所在地人民法院管辖。</w:t>
      </w:r>
    </w:p>
    <w:p w14:paraId="0404E66B">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第七条：其他</w:t>
      </w:r>
    </w:p>
    <w:p w14:paraId="5D1AFDA1">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1、本合同未尽事宜双方协商另立补充协定，补充协定与本合同具有同等法律效力。</w:t>
      </w:r>
    </w:p>
    <w:p w14:paraId="6E4FAB84">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2、本合同壹式伍份，甲方执叁份，乙方执贰份，合同自双方盖章之日起生效。</w:t>
      </w:r>
    </w:p>
    <w:p w14:paraId="4A78CD24">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3、本合同实施改造项目质保期2年，质保期内乙方负责相关故障维修涉及费用。</w:t>
      </w:r>
    </w:p>
    <w:p w14:paraId="79CAE481">
      <w:pPr>
        <w:spacing w:line="360" w:lineRule="auto"/>
        <w:rPr>
          <w:rFonts w:hint="eastAsia" w:ascii="宋体" w:hAnsi="宋体" w:cs="宋体"/>
          <w:color w:val="000000"/>
          <w:sz w:val="21"/>
          <w:szCs w:val="21"/>
          <w:highlight w:val="none"/>
        </w:rPr>
      </w:pPr>
    </w:p>
    <w:p w14:paraId="7433DEA3">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甲方（盖章）</w:t>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乙方（盖章）</w:t>
      </w:r>
    </w:p>
    <w:p w14:paraId="36C48F6E">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代表人：</w:t>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代表人：</w:t>
      </w:r>
    </w:p>
    <w:p w14:paraId="576F0846">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联系人：</w:t>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联系人：</w:t>
      </w:r>
    </w:p>
    <w:p w14:paraId="3C952A9F">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地址：</w:t>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地址：</w:t>
      </w:r>
    </w:p>
    <w:p w14:paraId="6D9CA889">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电话：</w:t>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ab/>
      </w:r>
      <w:r>
        <w:rPr>
          <w:rFonts w:hint="eastAsia" w:ascii="宋体" w:hAnsi="宋体" w:cs="宋体"/>
          <w:color w:val="000000"/>
          <w:sz w:val="21"/>
          <w:szCs w:val="21"/>
          <w:highlight w:val="none"/>
        </w:rPr>
        <w:t>电话：</w:t>
      </w:r>
    </w:p>
    <w:p w14:paraId="529CAE34">
      <w:pPr>
        <w:spacing w:line="360" w:lineRule="auto"/>
        <w:jc w:val="righ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本合同签订日期：   年  月  日</w:t>
      </w:r>
    </w:p>
    <w:p w14:paraId="68663D08">
      <w:pPr>
        <w:rPr>
          <w:rFonts w:hint="eastAsia"/>
          <w:sz w:val="28"/>
          <w:szCs w:val="28"/>
          <w:highlight w:val="yellow"/>
          <w:lang w:val="en-US" w:eastAsia="zh-CN"/>
        </w:rPr>
        <w:sectPr>
          <w:pgSz w:w="11906" w:h="16838"/>
          <w:pgMar w:top="1440" w:right="1800" w:bottom="1440" w:left="1800" w:header="851" w:footer="992" w:gutter="0"/>
          <w:cols w:space="425" w:num="1"/>
          <w:docGrid w:type="lines" w:linePitch="312" w:charSpace="0"/>
        </w:sectPr>
      </w:pPr>
    </w:p>
    <w:p w14:paraId="336A0923">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附件4：工作量清单</w:t>
      </w:r>
    </w:p>
    <w:p w14:paraId="7F430F06">
      <w:pPr>
        <w:rPr>
          <w:rFonts w:hint="eastAsia" w:ascii="宋体" w:hAnsi="宋体" w:eastAsia="宋体" w:cs="宋体"/>
          <w:i w:val="0"/>
          <w:iCs w:val="0"/>
          <w:color w:val="0000FF"/>
          <w:kern w:val="0"/>
          <w:sz w:val="24"/>
          <w:szCs w:val="24"/>
          <w:u w:val="none"/>
          <w:lang w:val="en-US" w:eastAsia="zh-CN" w:bidi="ar"/>
        </w:rPr>
      </w:pPr>
    </w:p>
    <w:tbl>
      <w:tblPr>
        <w:tblStyle w:val="9"/>
        <w:tblW w:w="150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1487"/>
        <w:gridCol w:w="2136"/>
        <w:gridCol w:w="2879"/>
        <w:gridCol w:w="816"/>
        <w:gridCol w:w="1231"/>
        <w:gridCol w:w="1263"/>
        <w:gridCol w:w="1439"/>
        <w:gridCol w:w="1151"/>
        <w:gridCol w:w="1231"/>
        <w:gridCol w:w="768"/>
      </w:tblGrid>
      <w:tr w14:paraId="42A3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E7CE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B565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1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862A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FB8B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7FD2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3740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508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E2752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 额(元)</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F860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F15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4CAA86">
            <w:pPr>
              <w:jc w:val="center"/>
              <w:rPr>
                <w:rFonts w:hint="eastAsia" w:ascii="宋体" w:hAnsi="宋体" w:eastAsia="宋体" w:cs="宋体"/>
                <w:b/>
                <w:bCs/>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C9E07C">
            <w:pPr>
              <w:jc w:val="center"/>
              <w:rPr>
                <w:rFonts w:hint="eastAsia" w:ascii="宋体" w:hAnsi="宋体" w:eastAsia="宋体" w:cs="宋体"/>
                <w:b/>
                <w:bCs/>
                <w:i w:val="0"/>
                <w:iCs w:val="0"/>
                <w:color w:val="000000"/>
                <w:sz w:val="20"/>
                <w:szCs w:val="20"/>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F0E54C">
            <w:pPr>
              <w:jc w:val="center"/>
              <w:rPr>
                <w:rFonts w:hint="eastAsia" w:ascii="宋体" w:hAnsi="宋体" w:eastAsia="宋体" w:cs="宋体"/>
                <w:b/>
                <w:bCs/>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78E22E">
            <w:pPr>
              <w:jc w:val="center"/>
              <w:rPr>
                <w:rFonts w:hint="eastAsia" w:ascii="宋体" w:hAnsi="宋体" w:eastAsia="宋体" w:cs="宋体"/>
                <w:b/>
                <w:bCs/>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AA1F87">
            <w:pPr>
              <w:jc w:val="center"/>
              <w:rPr>
                <w:rFonts w:hint="eastAsia" w:ascii="宋体" w:hAnsi="宋体" w:eastAsia="宋体" w:cs="宋体"/>
                <w:b/>
                <w:bCs/>
                <w:i w:val="0"/>
                <w:iCs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5E5F90">
            <w:pPr>
              <w:jc w:val="center"/>
              <w:rPr>
                <w:rFonts w:hint="eastAsia" w:ascii="宋体" w:hAnsi="宋体" w:eastAsia="宋体" w:cs="宋体"/>
                <w:b/>
                <w:bCs/>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0B5B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DCA2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价</w:t>
            </w:r>
          </w:p>
        </w:tc>
        <w:tc>
          <w:tcPr>
            <w:tcW w:w="23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CF7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 中</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07535B">
            <w:pPr>
              <w:jc w:val="center"/>
              <w:rPr>
                <w:rFonts w:hint="eastAsia" w:ascii="宋体" w:hAnsi="宋体" w:eastAsia="宋体" w:cs="宋体"/>
                <w:b/>
                <w:bCs/>
                <w:i w:val="0"/>
                <w:iCs w:val="0"/>
                <w:color w:val="000000"/>
                <w:sz w:val="20"/>
                <w:szCs w:val="20"/>
                <w:u w:val="none"/>
              </w:rPr>
            </w:pPr>
          </w:p>
        </w:tc>
      </w:tr>
      <w:tr w14:paraId="1C292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BBF39A">
            <w:pPr>
              <w:jc w:val="center"/>
              <w:rPr>
                <w:rFonts w:hint="eastAsia" w:ascii="宋体" w:hAnsi="宋体" w:eastAsia="宋体" w:cs="宋体"/>
                <w:b/>
                <w:bCs/>
                <w:i w:val="0"/>
                <w:iCs w:val="0"/>
                <w:color w:val="000000"/>
                <w:sz w:val="20"/>
                <w:szCs w:val="20"/>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F616E5">
            <w:pPr>
              <w:jc w:val="center"/>
              <w:rPr>
                <w:rFonts w:hint="eastAsia" w:ascii="宋体" w:hAnsi="宋体" w:eastAsia="宋体" w:cs="宋体"/>
                <w:b/>
                <w:bCs/>
                <w:i w:val="0"/>
                <w:iCs w:val="0"/>
                <w:color w:val="000000"/>
                <w:sz w:val="20"/>
                <w:szCs w:val="20"/>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A0F10C">
            <w:pPr>
              <w:jc w:val="center"/>
              <w:rPr>
                <w:rFonts w:hint="eastAsia" w:ascii="宋体" w:hAnsi="宋体" w:eastAsia="宋体" w:cs="宋体"/>
                <w:b/>
                <w:bCs/>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8B3B12">
            <w:pPr>
              <w:jc w:val="center"/>
              <w:rPr>
                <w:rFonts w:hint="eastAsia" w:ascii="宋体" w:hAnsi="宋体" w:eastAsia="宋体" w:cs="宋体"/>
                <w:b/>
                <w:bCs/>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01B1F2">
            <w:pPr>
              <w:jc w:val="center"/>
              <w:rPr>
                <w:rFonts w:hint="eastAsia" w:ascii="宋体" w:hAnsi="宋体" w:eastAsia="宋体" w:cs="宋体"/>
                <w:b/>
                <w:bCs/>
                <w:i w:val="0"/>
                <w:iCs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6CDB17">
            <w:pPr>
              <w:jc w:val="center"/>
              <w:rPr>
                <w:rFonts w:hint="eastAsia" w:ascii="宋体" w:hAnsi="宋体" w:eastAsia="宋体" w:cs="宋体"/>
                <w:b/>
                <w:bCs/>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205F20">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BE49E9">
            <w:pPr>
              <w:jc w:val="center"/>
              <w:rPr>
                <w:rFonts w:hint="eastAsia" w:ascii="宋体" w:hAnsi="宋体" w:eastAsia="宋体" w:cs="宋体"/>
                <w:b/>
                <w:bCs/>
                <w:i w:val="0"/>
                <w:iCs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471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人工费</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5F3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材料及工程设备暂估价</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5E5976">
            <w:pPr>
              <w:jc w:val="center"/>
              <w:rPr>
                <w:rFonts w:hint="eastAsia" w:ascii="宋体" w:hAnsi="宋体" w:eastAsia="宋体" w:cs="宋体"/>
                <w:b/>
                <w:bCs/>
                <w:i w:val="0"/>
                <w:iCs w:val="0"/>
                <w:color w:val="000000"/>
                <w:sz w:val="20"/>
                <w:szCs w:val="20"/>
                <w:u w:val="none"/>
              </w:rPr>
            </w:pPr>
          </w:p>
        </w:tc>
      </w:tr>
      <w:tr w14:paraId="58A1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080"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14:paraId="4BE113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排烟工程</w:t>
            </w:r>
          </w:p>
        </w:tc>
      </w:tr>
      <w:tr w14:paraId="7635B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09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AF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030702001001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70A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镀锌钢板矩形风管 1.0mm</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C0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1.接口形式:详见图纸及设计说明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2.说明:含风管及管件制作安装，风口软接风管，封板、导流片、消声弯头、防雨弯头及防护网，成品热浸锌支吊架制作安装，套管及防火封堵等所有工作内容，登高、上下弯、变径等增加量包含在综合单价内。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80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FD416">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379.12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5E8C7">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4A377">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F746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5317F">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7BE65">
            <w:pPr>
              <w:jc w:val="center"/>
              <w:rPr>
                <w:rFonts w:hint="eastAsia" w:ascii="宋体" w:hAnsi="宋体" w:eastAsia="宋体" w:cs="宋体"/>
                <w:i w:val="0"/>
                <w:iCs w:val="0"/>
                <w:color w:val="000000"/>
                <w:sz w:val="18"/>
                <w:szCs w:val="18"/>
                <w:u w:val="none"/>
              </w:rPr>
            </w:pPr>
          </w:p>
        </w:tc>
      </w:tr>
      <w:tr w14:paraId="30D1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29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D3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030703007001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5F9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多叶排烟口1200（250）*800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227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1.材质:多叶排烟口1200（250）*800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2.工作内容:包括风口及附件供货安装等所有相关内容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73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D64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CCB9C">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D6CBE">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108CA">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A5E9C">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094E9">
            <w:pPr>
              <w:jc w:val="center"/>
              <w:rPr>
                <w:rFonts w:hint="eastAsia" w:ascii="宋体" w:hAnsi="宋体" w:eastAsia="宋体" w:cs="宋体"/>
                <w:i w:val="0"/>
                <w:iCs w:val="0"/>
                <w:color w:val="000000"/>
                <w:sz w:val="18"/>
                <w:szCs w:val="18"/>
                <w:u w:val="none"/>
              </w:rPr>
            </w:pPr>
          </w:p>
        </w:tc>
      </w:tr>
      <w:tr w14:paraId="25EA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F2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20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030703007003</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6E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多叶排烟口1000（250）*600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1C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1.材质:多叶排烟口1000（250）*600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2.工作内容:包括风口及附件供货安装等所有相关内容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BA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B19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3E3C1">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8F05F">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FE048">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61518">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BFA5B">
            <w:pPr>
              <w:jc w:val="center"/>
              <w:rPr>
                <w:rFonts w:hint="eastAsia" w:ascii="宋体" w:hAnsi="宋体" w:eastAsia="宋体" w:cs="宋体"/>
                <w:i w:val="0"/>
                <w:iCs w:val="0"/>
                <w:color w:val="000000"/>
                <w:sz w:val="18"/>
                <w:szCs w:val="18"/>
                <w:u w:val="none"/>
              </w:rPr>
            </w:pPr>
          </w:p>
        </w:tc>
      </w:tr>
      <w:tr w14:paraId="4A37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EF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2E0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030703007004</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F9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多叶排烟口1000（250）*500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24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1.材质:多叶排烟口1000（250）*500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2.工作内容:包括风口及附件供货安装等所有相关内容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C2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851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06FF5">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63C98">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42CAA">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4CF2C">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0DE4B">
            <w:pPr>
              <w:jc w:val="center"/>
              <w:rPr>
                <w:rFonts w:hint="eastAsia" w:ascii="宋体" w:hAnsi="宋体" w:eastAsia="宋体" w:cs="宋体"/>
                <w:i w:val="0"/>
                <w:iCs w:val="0"/>
                <w:color w:val="000000"/>
                <w:sz w:val="18"/>
                <w:szCs w:val="18"/>
                <w:u w:val="none"/>
              </w:rPr>
            </w:pPr>
          </w:p>
        </w:tc>
      </w:tr>
      <w:tr w14:paraId="0C42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02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8D9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030703001002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9B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280°防火阀800*320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A6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1.名称:280°防火阀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2.型号:800*320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3.支架形式、材质:详见设计</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33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5CB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AAC82">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840B6">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50195">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32DAA">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34ADC">
            <w:pPr>
              <w:jc w:val="center"/>
              <w:rPr>
                <w:rFonts w:hint="eastAsia" w:ascii="宋体" w:hAnsi="宋体" w:eastAsia="宋体" w:cs="宋体"/>
                <w:i w:val="0"/>
                <w:iCs w:val="0"/>
                <w:color w:val="000000"/>
                <w:sz w:val="18"/>
                <w:szCs w:val="18"/>
                <w:u w:val="none"/>
              </w:rPr>
            </w:pPr>
          </w:p>
        </w:tc>
      </w:tr>
      <w:tr w14:paraId="7F9B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9B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34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030703001004</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D9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280°防火阀1000*400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45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1.名称:280°防火阀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2.型号:1000*400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3.支架形式、材质:详见设计</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F3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61F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F2096">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5E0F3">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8BAF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1C2EA">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932E8">
            <w:pPr>
              <w:jc w:val="center"/>
              <w:rPr>
                <w:rFonts w:hint="eastAsia" w:ascii="宋体" w:hAnsi="宋体" w:eastAsia="宋体" w:cs="宋体"/>
                <w:i w:val="0"/>
                <w:iCs w:val="0"/>
                <w:color w:val="000000"/>
                <w:sz w:val="18"/>
                <w:szCs w:val="18"/>
                <w:u w:val="none"/>
              </w:rPr>
            </w:pPr>
          </w:p>
        </w:tc>
      </w:tr>
      <w:tr w14:paraId="68BD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46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F5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030703001005</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C7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280°防火阀1300*700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939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1.名称:280°防火阀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2.型号:1300*700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3.支架形式、材质:详见设计</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CC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0DF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2FD8F">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C4C87">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D3125">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DFB81">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F168A">
            <w:pPr>
              <w:jc w:val="center"/>
              <w:rPr>
                <w:rFonts w:hint="eastAsia" w:ascii="宋体" w:hAnsi="宋体" w:eastAsia="宋体" w:cs="宋体"/>
                <w:i w:val="0"/>
                <w:iCs w:val="0"/>
                <w:color w:val="000000"/>
                <w:sz w:val="18"/>
                <w:szCs w:val="18"/>
                <w:u w:val="none"/>
              </w:rPr>
            </w:pPr>
          </w:p>
        </w:tc>
      </w:tr>
      <w:tr w14:paraId="589C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CD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17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030703001006</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1F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280°防火阀1500*1000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90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1.名称:280°防火阀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2.型号:1500*1000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3.支架形式、材质:详见设计</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F0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B78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909FC">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C03A0">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AE91E">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29910">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59BC7">
            <w:pPr>
              <w:jc w:val="center"/>
              <w:rPr>
                <w:rFonts w:hint="eastAsia" w:ascii="宋体" w:hAnsi="宋体" w:eastAsia="宋体" w:cs="宋体"/>
                <w:i w:val="0"/>
                <w:iCs w:val="0"/>
                <w:color w:val="000000"/>
                <w:sz w:val="18"/>
                <w:szCs w:val="18"/>
                <w:u w:val="none"/>
              </w:rPr>
            </w:pPr>
          </w:p>
        </w:tc>
      </w:tr>
      <w:tr w14:paraId="5723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BD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40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030703001007</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76A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280°防火阀1300*600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29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1.名称:280°防火阀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2.型号:1300*600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3.支架形式、材质:详见设计</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48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220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B4E7F">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9A0CD">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25A3D">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00B6A">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9A2AE">
            <w:pPr>
              <w:jc w:val="center"/>
              <w:rPr>
                <w:rFonts w:hint="eastAsia" w:ascii="宋体" w:hAnsi="宋体" w:eastAsia="宋体" w:cs="宋体"/>
                <w:i w:val="0"/>
                <w:iCs w:val="0"/>
                <w:color w:val="000000"/>
                <w:sz w:val="18"/>
                <w:szCs w:val="18"/>
                <w:u w:val="none"/>
              </w:rPr>
            </w:pPr>
          </w:p>
        </w:tc>
      </w:tr>
      <w:tr w14:paraId="480B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EC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DFD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031208003001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76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阻燃型加筋铝箔覆面岩棉50mm</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BC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1.绝热材料品种:阻燃型加筋铝箔覆面的不燃绝热材料岩棉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2.绝热厚度:50mm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3.备注:保温层采用金属保温钉固定，具体做法详见设计及规范</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93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98770">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16.96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FF841">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1E20C">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78055">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FE7D8">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29F55">
            <w:pPr>
              <w:jc w:val="center"/>
              <w:rPr>
                <w:rFonts w:hint="eastAsia" w:ascii="宋体" w:hAnsi="宋体" w:eastAsia="宋体" w:cs="宋体"/>
                <w:i w:val="0"/>
                <w:iCs w:val="0"/>
                <w:color w:val="000000"/>
                <w:sz w:val="18"/>
                <w:szCs w:val="18"/>
                <w:u w:val="none"/>
              </w:rPr>
            </w:pPr>
          </w:p>
        </w:tc>
      </w:tr>
      <w:tr w14:paraId="3AC5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5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C2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030703019002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DF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挡烟垂壁</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F9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1.名称:挡烟垂壁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2.规格:高强无机纤维织物（包含电动挡烟垂壁的电机、控制箱、手动控制按钮）</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1C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65D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81744">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34AF4">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3B08B">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19BD6">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15FDA">
            <w:pPr>
              <w:jc w:val="center"/>
              <w:rPr>
                <w:rFonts w:hint="eastAsia" w:ascii="宋体" w:hAnsi="宋体" w:eastAsia="宋体" w:cs="宋体"/>
                <w:i w:val="0"/>
                <w:iCs w:val="0"/>
                <w:color w:val="000000"/>
                <w:sz w:val="18"/>
                <w:szCs w:val="18"/>
                <w:u w:val="none"/>
              </w:rPr>
            </w:pPr>
          </w:p>
        </w:tc>
      </w:tr>
      <w:tr w14:paraId="48EB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7E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90D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030704001001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54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排烟系统检测、调试</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EF55A">
            <w:pPr>
              <w:jc w:val="lef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85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63B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10B6E">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2E640">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16DE">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363BE">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2AC32">
            <w:pPr>
              <w:jc w:val="center"/>
              <w:rPr>
                <w:rFonts w:hint="eastAsia" w:ascii="宋体" w:hAnsi="宋体" w:eastAsia="宋体" w:cs="宋体"/>
                <w:i w:val="0"/>
                <w:iCs w:val="0"/>
                <w:color w:val="000000"/>
                <w:sz w:val="18"/>
                <w:szCs w:val="18"/>
                <w:u w:val="none"/>
              </w:rPr>
            </w:pPr>
          </w:p>
        </w:tc>
      </w:tr>
      <w:tr w14:paraId="2DDB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080"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14:paraId="72D4FA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消火栓系统</w:t>
            </w:r>
          </w:p>
        </w:tc>
      </w:tr>
      <w:tr w14:paraId="1E04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69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87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030901010001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563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甲型减压稳压单栓带灭火器箱组合式消防柜</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F48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1.名称:甲型减压稳压单栓带灭火器箱组合式消防柜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2.型号、规格:详见设计说明及图纸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3.附件材质、规格:箱内DN65消火栓一个，Φ19水枪一支，水带25米，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4.其它:设置永久性固定标识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23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5F4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9D42F">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84164">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92966">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28619">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046AD">
            <w:pPr>
              <w:jc w:val="center"/>
              <w:rPr>
                <w:rFonts w:hint="eastAsia" w:ascii="宋体" w:hAnsi="宋体" w:eastAsia="宋体" w:cs="宋体"/>
                <w:i w:val="0"/>
                <w:iCs w:val="0"/>
                <w:color w:val="000000"/>
                <w:sz w:val="18"/>
                <w:szCs w:val="18"/>
                <w:u w:val="none"/>
              </w:rPr>
            </w:pPr>
          </w:p>
        </w:tc>
      </w:tr>
      <w:tr w14:paraId="097A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64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4F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030901010002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B65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原消防箱移位</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17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1.名称:原消防箱移位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2.型号、规格:原消防箱利旧</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0F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F72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9DE88">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4E3D9">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DF00B">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FD263">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872FB">
            <w:pPr>
              <w:jc w:val="center"/>
              <w:rPr>
                <w:rFonts w:hint="eastAsia" w:ascii="宋体" w:hAnsi="宋体" w:eastAsia="宋体" w:cs="宋体"/>
                <w:i w:val="0"/>
                <w:iCs w:val="0"/>
                <w:color w:val="000000"/>
                <w:sz w:val="18"/>
                <w:szCs w:val="18"/>
                <w:u w:val="none"/>
              </w:rPr>
            </w:pPr>
          </w:p>
        </w:tc>
      </w:tr>
      <w:tr w14:paraId="1F2A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FC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99F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030901013001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FE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手提式干粉灭火器（含灭火器箱）2xFM/ABC5</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B7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1.名称:5kg手提式干粉灭火器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2.规格、型号:2xFM/ABC5</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CF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46644">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44</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CE75B">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30440">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82645">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34F35">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F164B">
            <w:pPr>
              <w:jc w:val="center"/>
              <w:rPr>
                <w:rFonts w:hint="eastAsia" w:ascii="宋体" w:hAnsi="宋体" w:eastAsia="宋体" w:cs="宋体"/>
                <w:i w:val="0"/>
                <w:iCs w:val="0"/>
                <w:color w:val="000000"/>
                <w:sz w:val="18"/>
                <w:szCs w:val="18"/>
                <w:u w:val="none"/>
              </w:rPr>
            </w:pPr>
          </w:p>
        </w:tc>
      </w:tr>
      <w:tr w14:paraId="282C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86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A80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030901013002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B2D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7kg手提式二氧化碳灭火器（含灭火器箱）2XMT7</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20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1.名称:7kg手提式二氧化碳灭火器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2.规格、型号:2XMT7</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E8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05F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8E8D1">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39C9C">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E7532">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F956F">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A1D45">
            <w:pPr>
              <w:jc w:val="center"/>
              <w:rPr>
                <w:rFonts w:hint="eastAsia" w:ascii="宋体" w:hAnsi="宋体" w:eastAsia="宋体" w:cs="宋体"/>
                <w:i w:val="0"/>
                <w:iCs w:val="0"/>
                <w:color w:val="000000"/>
                <w:sz w:val="18"/>
                <w:szCs w:val="18"/>
                <w:u w:val="none"/>
              </w:rPr>
            </w:pPr>
          </w:p>
        </w:tc>
      </w:tr>
      <w:tr w14:paraId="295D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68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A4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030901002001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F0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热浸镀锌钢管（含管件、卡箍件）DN100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F9C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1.名称:热浸镀锌钢管（含管件、卡箍件）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3.连接形式:沟槽式连接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4.压力试验及冲洗设计要求:压力试验、水冲洗、严密性试验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5.工作内容:包含管道、管件、卡箍件供货安装、压力试验所有工作内容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0E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E3026">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49</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B4B0F">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0567B">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3A3B3">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69443">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CF5EE">
            <w:pPr>
              <w:jc w:val="center"/>
              <w:rPr>
                <w:rFonts w:hint="eastAsia" w:ascii="宋体" w:hAnsi="宋体" w:eastAsia="宋体" w:cs="宋体"/>
                <w:i w:val="0"/>
                <w:iCs w:val="0"/>
                <w:color w:val="000000"/>
                <w:sz w:val="18"/>
                <w:szCs w:val="18"/>
                <w:u w:val="none"/>
              </w:rPr>
            </w:pPr>
          </w:p>
        </w:tc>
      </w:tr>
      <w:tr w14:paraId="57AC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93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75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030901002002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B3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热浸镀锌加厚钢管（含管件、卡箍件）DN65</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F65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1.名称:热浸镀锌钢管（含管件、卡箍件）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2.材质、规格:DN65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3.连接形式:沟槽式连接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4.压力试验及冲洗设计要求:压力试验、水冲洗、严密性试验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5.工作内容:包含管道、管件、卡箍件供货安装、压力试验所有工作内容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5A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68782">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195</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8EDFD">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ACFE6">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379E7">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FC9DA">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9A89C">
            <w:pPr>
              <w:jc w:val="center"/>
              <w:rPr>
                <w:rFonts w:hint="eastAsia" w:ascii="宋体" w:hAnsi="宋体" w:eastAsia="宋体" w:cs="宋体"/>
                <w:i w:val="0"/>
                <w:iCs w:val="0"/>
                <w:color w:val="000000"/>
                <w:sz w:val="18"/>
                <w:szCs w:val="18"/>
                <w:u w:val="none"/>
              </w:rPr>
            </w:pPr>
          </w:p>
        </w:tc>
      </w:tr>
      <w:tr w14:paraId="4B53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69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39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030901002003</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C36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热浸镀锌加厚钢管DN50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3A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1.名称:热浸镀锌钢管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2.材质、规格:DN50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3.连接形式:丝扣连接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4.压力试验及冲洗设计要求:压力试验、水冲洗、严密性试验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5.工作内容:包含管道、管件供货安装、压力试验所有工作内容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B7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768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A3DF3">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F8A1E">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5FDC1">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09D11">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93508">
            <w:pPr>
              <w:jc w:val="center"/>
              <w:rPr>
                <w:rFonts w:hint="eastAsia" w:ascii="宋体" w:hAnsi="宋体" w:eastAsia="宋体" w:cs="宋体"/>
                <w:i w:val="0"/>
                <w:iCs w:val="0"/>
                <w:color w:val="000000"/>
                <w:sz w:val="18"/>
                <w:szCs w:val="18"/>
                <w:u w:val="none"/>
              </w:rPr>
            </w:pPr>
          </w:p>
        </w:tc>
      </w:tr>
      <w:tr w14:paraId="1B4E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05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14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031003003001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D8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蝶阀（带锁定装置）DN100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FC0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1.名称:蝶阀（带锁定装置）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71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EFC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0BD2A">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B46A2">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D5874">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71D4A">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774F7">
            <w:pPr>
              <w:jc w:val="center"/>
              <w:rPr>
                <w:rFonts w:hint="eastAsia" w:ascii="宋体" w:hAnsi="宋体" w:eastAsia="宋体" w:cs="宋体"/>
                <w:i w:val="0"/>
                <w:iCs w:val="0"/>
                <w:color w:val="000000"/>
                <w:sz w:val="18"/>
                <w:szCs w:val="18"/>
                <w:u w:val="none"/>
              </w:rPr>
            </w:pPr>
          </w:p>
        </w:tc>
      </w:tr>
      <w:tr w14:paraId="06EF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06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101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031003003002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BE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蝶阀DN50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F81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1.名称:蝶阀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1A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F38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23415">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AD555">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70FC5">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2C81D">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A345A">
            <w:pPr>
              <w:jc w:val="center"/>
              <w:rPr>
                <w:rFonts w:hint="eastAsia" w:ascii="宋体" w:hAnsi="宋体" w:eastAsia="宋体" w:cs="宋体"/>
                <w:i w:val="0"/>
                <w:iCs w:val="0"/>
                <w:color w:val="000000"/>
                <w:sz w:val="18"/>
                <w:szCs w:val="18"/>
                <w:u w:val="none"/>
              </w:rPr>
            </w:pPr>
          </w:p>
        </w:tc>
      </w:tr>
      <w:tr w14:paraId="7E862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D3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111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031003001001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D85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自动排气阀（带阀门）DN15</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1A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1.名称:自动排气阀（带阀门）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EB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093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1FD53">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65D21">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F509F">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AB4C4">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D0FC1">
            <w:pPr>
              <w:jc w:val="center"/>
              <w:rPr>
                <w:rFonts w:hint="eastAsia" w:ascii="宋体" w:hAnsi="宋体" w:eastAsia="宋体" w:cs="宋体"/>
                <w:i w:val="0"/>
                <w:iCs w:val="0"/>
                <w:color w:val="000000"/>
                <w:sz w:val="18"/>
                <w:szCs w:val="18"/>
                <w:u w:val="none"/>
              </w:rPr>
            </w:pPr>
          </w:p>
        </w:tc>
      </w:tr>
      <w:tr w14:paraId="409F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90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AB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031002001001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93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管道支架</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6E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1.名称:管道支吊架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2.材质:成品热浸锌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3.管架形式:型钢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0D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B24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0A5B9">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E09F6">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AC83B">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B2C22">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44881">
            <w:pPr>
              <w:jc w:val="center"/>
              <w:rPr>
                <w:rFonts w:hint="eastAsia" w:ascii="宋体" w:hAnsi="宋体" w:eastAsia="宋体" w:cs="宋体"/>
                <w:i w:val="0"/>
                <w:iCs w:val="0"/>
                <w:color w:val="000000"/>
                <w:sz w:val="18"/>
                <w:szCs w:val="18"/>
                <w:u w:val="none"/>
              </w:rPr>
            </w:pPr>
          </w:p>
        </w:tc>
      </w:tr>
      <w:tr w14:paraId="00B9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2B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52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031002003001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FB9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钢套管DN150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59C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1.名称:钢套管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3.3规格:DN150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4.填料材质:套管与管道的间隙采用不燃性材料密封</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C8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21C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E9473">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597D8">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480F8">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35BEE">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CBA7C">
            <w:pPr>
              <w:jc w:val="center"/>
              <w:rPr>
                <w:rFonts w:hint="eastAsia" w:ascii="宋体" w:hAnsi="宋体" w:eastAsia="宋体" w:cs="宋体"/>
                <w:i w:val="0"/>
                <w:iCs w:val="0"/>
                <w:color w:val="000000"/>
                <w:sz w:val="18"/>
                <w:szCs w:val="18"/>
                <w:u w:val="none"/>
              </w:rPr>
            </w:pPr>
          </w:p>
        </w:tc>
      </w:tr>
      <w:tr w14:paraId="5732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F0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50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031002003002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74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钢套管DN100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19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1.名称:钢套管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4.填料材质:套管与管道的间隙采用不燃性材料密封</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5E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2BC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802C3">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E1746">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3102D">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B6C91">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BADFA">
            <w:pPr>
              <w:jc w:val="center"/>
              <w:rPr>
                <w:rFonts w:hint="eastAsia" w:ascii="宋体" w:hAnsi="宋体" w:eastAsia="宋体" w:cs="宋体"/>
                <w:i w:val="0"/>
                <w:iCs w:val="0"/>
                <w:color w:val="000000"/>
                <w:sz w:val="18"/>
                <w:szCs w:val="18"/>
                <w:u w:val="none"/>
              </w:rPr>
            </w:pPr>
          </w:p>
        </w:tc>
      </w:tr>
      <w:tr w14:paraId="6F9B1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AD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D2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030905002001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50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水灭火控制装置调试</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19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1.系统形式:消防水系统调试(消火栓、喷淋）</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B8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8E7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115BE">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F4A0E">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729E7">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47627">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591A">
            <w:pPr>
              <w:jc w:val="center"/>
              <w:rPr>
                <w:rFonts w:hint="eastAsia" w:ascii="宋体" w:hAnsi="宋体" w:eastAsia="宋体" w:cs="宋体"/>
                <w:i w:val="0"/>
                <w:iCs w:val="0"/>
                <w:color w:val="000000"/>
                <w:sz w:val="18"/>
                <w:szCs w:val="18"/>
                <w:u w:val="none"/>
              </w:rPr>
            </w:pPr>
          </w:p>
        </w:tc>
      </w:tr>
      <w:tr w14:paraId="1CDE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080"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14:paraId="2F8FEF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喷淋系统</w:t>
            </w:r>
          </w:p>
        </w:tc>
      </w:tr>
      <w:tr w14:paraId="2E40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14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E2E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030901003001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32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直立型玻璃泡闭式喷头</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25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1.名称:直立型玻璃泡闭式喷头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2.材质、型号、规格:ZSTZ15/68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A8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F904B">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588</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4FF24">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6AAB0">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7D58F">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B900F">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67621">
            <w:pPr>
              <w:jc w:val="center"/>
              <w:rPr>
                <w:rFonts w:hint="eastAsia" w:ascii="宋体" w:hAnsi="宋体" w:eastAsia="宋体" w:cs="宋体"/>
                <w:i w:val="0"/>
                <w:iCs w:val="0"/>
                <w:color w:val="000000"/>
                <w:sz w:val="18"/>
                <w:szCs w:val="18"/>
                <w:u w:val="none"/>
              </w:rPr>
            </w:pPr>
          </w:p>
        </w:tc>
      </w:tr>
      <w:tr w14:paraId="3BAD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8A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8D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030901002004</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E14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热浸镀锌钢管（含管件、卡箍件）DN150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1E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1.名称:热浸镀锌钢管（含管件、卡箍件）DN150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3.连接形式:沟槽式连接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4.压力试验及冲洗设计要求:压力试验、水冲洗、严密性试验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5.工作内容:包含管道、管件、卡箍件供货安装、压力试验所有工作内容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7C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6DA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2F727">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9E01C">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DBA30">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01E1C">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25495">
            <w:pPr>
              <w:jc w:val="center"/>
              <w:rPr>
                <w:rFonts w:hint="eastAsia" w:ascii="宋体" w:hAnsi="宋体" w:eastAsia="宋体" w:cs="宋体"/>
                <w:i w:val="0"/>
                <w:iCs w:val="0"/>
                <w:color w:val="000000"/>
                <w:sz w:val="18"/>
                <w:szCs w:val="18"/>
                <w:u w:val="none"/>
              </w:rPr>
            </w:pPr>
          </w:p>
        </w:tc>
      </w:tr>
      <w:tr w14:paraId="348C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7C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578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030901002005</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E9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热浸镀锌钢管（含管件、卡箍件）DN100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7D0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1.名称:热浸镀锌钢管（含管件、卡箍件）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3.连接形式:沟槽式连接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4.压力试验及冲洗设计要求:压力试验、水冲洗、严密性试验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5.工作内容:包含管道、管件、卡箍件供货安装、压力试验所有工作内容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8B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9F2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3419A">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5F209">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92394">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CCA44">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E8F9D">
            <w:pPr>
              <w:jc w:val="center"/>
              <w:rPr>
                <w:rFonts w:hint="eastAsia" w:ascii="宋体" w:hAnsi="宋体" w:eastAsia="宋体" w:cs="宋体"/>
                <w:i w:val="0"/>
                <w:iCs w:val="0"/>
                <w:color w:val="000000"/>
                <w:sz w:val="18"/>
                <w:szCs w:val="18"/>
                <w:u w:val="none"/>
              </w:rPr>
            </w:pPr>
          </w:p>
        </w:tc>
      </w:tr>
      <w:tr w14:paraId="165F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80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C2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030901002006</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34C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热浸镀锌钢管（含管件、卡箍件）DN80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7FF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1.名称:热浸镀锌钢管（含管件、卡箍件）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2.材质、规格:DN80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3.连接形式:沟槽式连接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4.压力试验及冲洗设计要求:压力试验、水冲洗、严密性试验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5.工作内容:包含管道、管件、卡箍件供货安装、压力试验所有工作内容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13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8EC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240E5">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27EAA">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C9FB2">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13982">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0B1A6">
            <w:pPr>
              <w:jc w:val="center"/>
              <w:rPr>
                <w:rFonts w:hint="eastAsia" w:ascii="宋体" w:hAnsi="宋体" w:eastAsia="宋体" w:cs="宋体"/>
                <w:i w:val="0"/>
                <w:iCs w:val="0"/>
                <w:color w:val="000000"/>
                <w:sz w:val="18"/>
                <w:szCs w:val="18"/>
                <w:u w:val="none"/>
              </w:rPr>
            </w:pPr>
          </w:p>
        </w:tc>
      </w:tr>
      <w:tr w14:paraId="26A4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DC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16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030901002007</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8C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热浸镀锌钢管（含管件、卡箍件）DN65</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603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1.名称:热浸镀锌钢管（含管件、卡箍件）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2.材质、规格:DN65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3.连接形式:沟槽式连接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4.压力试验及冲洗设计要求:压力试验、水冲洗、严密性试验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5.工作内容:包含管道、管件、卡箍件供货安装、压力试验所有工作内容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F7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404C0">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119</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552BB">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23EBB">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F65E2">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0CD24">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FB0C5">
            <w:pPr>
              <w:jc w:val="center"/>
              <w:rPr>
                <w:rFonts w:hint="eastAsia" w:ascii="宋体" w:hAnsi="宋体" w:eastAsia="宋体" w:cs="宋体"/>
                <w:i w:val="0"/>
                <w:iCs w:val="0"/>
                <w:color w:val="000000"/>
                <w:sz w:val="18"/>
                <w:szCs w:val="18"/>
                <w:u w:val="none"/>
              </w:rPr>
            </w:pPr>
          </w:p>
        </w:tc>
      </w:tr>
      <w:tr w14:paraId="0380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2C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D1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030901002008</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4C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热浸镀锌钢管含管件、卡箍件）DN50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1B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1.名称:热浸镀锌钢管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2.材质、规格:DN50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3.连接形式:丝扣连接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4.压力试验及冲洗设计要求:压力试验、水冲洗、严密性试验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5.工作内容:包含管道、管件供货安装、压力试验所有工作内容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B8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A335E">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3DC6B">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951E3">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3CEB5">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DDBEF">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9C619">
            <w:pPr>
              <w:jc w:val="center"/>
              <w:rPr>
                <w:rFonts w:hint="eastAsia" w:ascii="宋体" w:hAnsi="宋体" w:eastAsia="宋体" w:cs="宋体"/>
                <w:i w:val="0"/>
                <w:iCs w:val="0"/>
                <w:color w:val="000000"/>
                <w:sz w:val="18"/>
                <w:szCs w:val="18"/>
                <w:u w:val="none"/>
              </w:rPr>
            </w:pPr>
          </w:p>
        </w:tc>
      </w:tr>
      <w:tr w14:paraId="2EE5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25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FA2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030901002009</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45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热浸镀锌钢管DN40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6C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1.名称:热浸镀锌钢管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2.材质、规格:DN40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3.连接形式:丝扣连接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4.压力试验及冲洗设计要求:压力试验、水冲洗、严密性试验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5.工作内容:包含管道、管件供货安装、压力试验所有工作内容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BD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353C4">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174</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99C18">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75BD9">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D9AFF">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3DE86">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BACC8">
            <w:pPr>
              <w:jc w:val="center"/>
              <w:rPr>
                <w:rFonts w:hint="eastAsia" w:ascii="宋体" w:hAnsi="宋体" w:eastAsia="宋体" w:cs="宋体"/>
                <w:i w:val="0"/>
                <w:iCs w:val="0"/>
                <w:color w:val="000000"/>
                <w:sz w:val="18"/>
                <w:szCs w:val="18"/>
                <w:u w:val="none"/>
              </w:rPr>
            </w:pPr>
          </w:p>
        </w:tc>
      </w:tr>
      <w:tr w14:paraId="0E40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57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7F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030901002010</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641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热浸镀锌钢管DN32</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3A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1.名称:热浸镀锌钢管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2.材质、规格:DN32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3.连接形式:丝扣连接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4.压力试验及冲洗设计要求:压力试验、水冲洗、严密性试验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5.工作内容:包含管道、管件供货安装、压力试验所有工作内容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F9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B9AAD">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442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20E1B">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ADB75">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CF9D3">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FD6AD">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BAC1A">
            <w:pPr>
              <w:jc w:val="center"/>
              <w:rPr>
                <w:rFonts w:hint="eastAsia" w:ascii="宋体" w:hAnsi="宋体" w:eastAsia="宋体" w:cs="宋体"/>
                <w:i w:val="0"/>
                <w:iCs w:val="0"/>
                <w:color w:val="000000"/>
                <w:sz w:val="18"/>
                <w:szCs w:val="18"/>
                <w:u w:val="none"/>
              </w:rPr>
            </w:pPr>
          </w:p>
        </w:tc>
      </w:tr>
      <w:tr w14:paraId="582D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46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94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030901002011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DB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热浸镀锌钢管DN25</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38E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1.名称:热浸镀锌钢管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3.连接形式:丝扣连接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4.压力试验及冲洗设计要求:压力试验、水冲洗、严密性试验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5.工作内容:包含管道、管件供货安装、压力试验所有工作内容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0E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96C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0626E">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159DD">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F73B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3389F">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84338">
            <w:pPr>
              <w:jc w:val="center"/>
              <w:rPr>
                <w:rFonts w:hint="eastAsia" w:ascii="宋体" w:hAnsi="宋体" w:eastAsia="宋体" w:cs="宋体"/>
                <w:i w:val="0"/>
                <w:iCs w:val="0"/>
                <w:color w:val="000000"/>
                <w:sz w:val="18"/>
                <w:szCs w:val="18"/>
                <w:u w:val="none"/>
              </w:rPr>
            </w:pPr>
          </w:p>
        </w:tc>
      </w:tr>
      <w:tr w14:paraId="2094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9F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FE9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031003003003</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24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法兰闸阀DN100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1D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1.名称:法兰闸阀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75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D3C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B25C2">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80365">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4B5AD">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C477B">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44A31">
            <w:pPr>
              <w:jc w:val="center"/>
              <w:rPr>
                <w:rFonts w:hint="eastAsia" w:ascii="宋体" w:hAnsi="宋体" w:eastAsia="宋体" w:cs="宋体"/>
                <w:i w:val="0"/>
                <w:iCs w:val="0"/>
                <w:color w:val="000000"/>
                <w:sz w:val="18"/>
                <w:szCs w:val="18"/>
                <w:u w:val="none"/>
              </w:rPr>
            </w:pPr>
          </w:p>
        </w:tc>
      </w:tr>
      <w:tr w14:paraId="129F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5A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E0F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031003003004</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38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信号蝶阀DN150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B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1.名称:信号蝶阀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2.规格、压力等级:ZSFD-16Z 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A0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FF5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50C29">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06F38">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440AB">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72797">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F18D3">
            <w:pPr>
              <w:jc w:val="center"/>
              <w:rPr>
                <w:rFonts w:hint="eastAsia" w:ascii="宋体" w:hAnsi="宋体" w:eastAsia="宋体" w:cs="宋体"/>
                <w:i w:val="0"/>
                <w:iCs w:val="0"/>
                <w:color w:val="000000"/>
                <w:sz w:val="18"/>
                <w:szCs w:val="18"/>
                <w:u w:val="none"/>
              </w:rPr>
            </w:pPr>
          </w:p>
        </w:tc>
      </w:tr>
      <w:tr w14:paraId="4858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CB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7DA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031003003005</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C8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蝶阀（带指示启闭装置）DN150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5C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1.名称:蝶阀（带指示启闭装置）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FB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48D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D4F50">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08C38">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138DB">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03BCD">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99C42">
            <w:pPr>
              <w:jc w:val="center"/>
              <w:rPr>
                <w:rFonts w:hint="eastAsia" w:ascii="宋体" w:hAnsi="宋体" w:eastAsia="宋体" w:cs="宋体"/>
                <w:i w:val="0"/>
                <w:iCs w:val="0"/>
                <w:color w:val="000000"/>
                <w:sz w:val="18"/>
                <w:szCs w:val="18"/>
                <w:u w:val="none"/>
              </w:rPr>
            </w:pPr>
          </w:p>
        </w:tc>
      </w:tr>
      <w:tr w14:paraId="7972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6C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79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031003003006</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D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蝶阀（带锁定装置）DN100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73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1.名称:蝶阀（带锁定装置）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F7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0BF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31680">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5A66C">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F641A">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3DBEF">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6C682">
            <w:pPr>
              <w:jc w:val="center"/>
              <w:rPr>
                <w:rFonts w:hint="eastAsia" w:ascii="宋体" w:hAnsi="宋体" w:eastAsia="宋体" w:cs="宋体"/>
                <w:i w:val="0"/>
                <w:iCs w:val="0"/>
                <w:color w:val="000000"/>
                <w:sz w:val="18"/>
                <w:szCs w:val="18"/>
                <w:u w:val="none"/>
              </w:rPr>
            </w:pPr>
          </w:p>
        </w:tc>
      </w:tr>
      <w:tr w14:paraId="3CD7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9F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EE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031003001002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37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泄水阀DN50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F5C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1.名称:泄水阀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29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B05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B9599">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C16B7">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B853B">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15544">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4C3A3">
            <w:pPr>
              <w:jc w:val="center"/>
              <w:rPr>
                <w:rFonts w:hint="eastAsia" w:ascii="宋体" w:hAnsi="宋体" w:eastAsia="宋体" w:cs="宋体"/>
                <w:i w:val="0"/>
                <w:iCs w:val="0"/>
                <w:color w:val="000000"/>
                <w:sz w:val="18"/>
                <w:szCs w:val="18"/>
                <w:u w:val="none"/>
              </w:rPr>
            </w:pPr>
          </w:p>
        </w:tc>
      </w:tr>
      <w:tr w14:paraId="6FF3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AE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E1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031003001003</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422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泄水阀DN25</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62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1.名称:泄水阀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52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708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E2B0F">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52BB6">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CA7C8">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53EBB">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F2311">
            <w:pPr>
              <w:jc w:val="center"/>
              <w:rPr>
                <w:rFonts w:hint="eastAsia" w:ascii="宋体" w:hAnsi="宋体" w:eastAsia="宋体" w:cs="宋体"/>
                <w:i w:val="0"/>
                <w:iCs w:val="0"/>
                <w:color w:val="000000"/>
                <w:sz w:val="18"/>
                <w:szCs w:val="18"/>
                <w:u w:val="none"/>
              </w:rPr>
            </w:pPr>
          </w:p>
        </w:tc>
      </w:tr>
      <w:tr w14:paraId="06A7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84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CA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031003003007</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EEB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Y型过滤器</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F8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1.名称:Y型过滤器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40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37D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CE8B8">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0E053">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83B00">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24A2E">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3D906">
            <w:pPr>
              <w:jc w:val="center"/>
              <w:rPr>
                <w:rFonts w:hint="eastAsia" w:ascii="宋体" w:hAnsi="宋体" w:eastAsia="宋体" w:cs="宋体"/>
                <w:i w:val="0"/>
                <w:iCs w:val="0"/>
                <w:color w:val="000000"/>
                <w:sz w:val="18"/>
                <w:szCs w:val="18"/>
                <w:u w:val="none"/>
              </w:rPr>
            </w:pPr>
          </w:p>
        </w:tc>
      </w:tr>
      <w:tr w14:paraId="3255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E4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B0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031003001004</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B1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自动排气阀（带阀门）DN20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CA6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1.名称:自动排气阀（带阀门）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B7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FB2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536B9">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1AC55">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B9CCF">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A5A65">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607BD">
            <w:pPr>
              <w:jc w:val="center"/>
              <w:rPr>
                <w:rFonts w:hint="eastAsia" w:ascii="宋体" w:hAnsi="宋体" w:eastAsia="宋体" w:cs="宋体"/>
                <w:i w:val="0"/>
                <w:iCs w:val="0"/>
                <w:color w:val="000000"/>
                <w:sz w:val="18"/>
                <w:szCs w:val="18"/>
                <w:u w:val="none"/>
              </w:rPr>
            </w:pPr>
          </w:p>
        </w:tc>
      </w:tr>
      <w:tr w14:paraId="0874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A4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FD2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030601002001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71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压力表（自带阀门、表弯）</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D3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1.名称:压力表（自带阀门、表弯）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2.型号、规格:Y-100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3.工作内容:含压力表供货安装、阀门、压力表弯、取源部件等配套附件安装、接线调试等所有工作内容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E2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B3A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CAB16">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50A0C">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ADC20">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2C25C">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82BD9">
            <w:pPr>
              <w:jc w:val="center"/>
              <w:rPr>
                <w:rFonts w:hint="eastAsia" w:ascii="宋体" w:hAnsi="宋体" w:eastAsia="宋体" w:cs="宋体"/>
                <w:i w:val="0"/>
                <w:iCs w:val="0"/>
                <w:color w:val="000000"/>
                <w:sz w:val="18"/>
                <w:szCs w:val="18"/>
                <w:u w:val="none"/>
              </w:rPr>
            </w:pPr>
          </w:p>
        </w:tc>
      </w:tr>
      <w:tr w14:paraId="25E0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73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9AC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031003003008</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DA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闸阀DN50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52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82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00D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BE131">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6581B">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9A1FF">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C0DA0">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7BD94">
            <w:pPr>
              <w:jc w:val="center"/>
              <w:rPr>
                <w:rFonts w:hint="eastAsia" w:ascii="宋体" w:hAnsi="宋体" w:eastAsia="宋体" w:cs="宋体"/>
                <w:i w:val="0"/>
                <w:iCs w:val="0"/>
                <w:color w:val="000000"/>
                <w:sz w:val="18"/>
                <w:szCs w:val="18"/>
                <w:u w:val="none"/>
              </w:rPr>
            </w:pPr>
          </w:p>
        </w:tc>
      </w:tr>
      <w:tr w14:paraId="7EC1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7D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94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031003003009</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06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止回阀DN50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A2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1.名称:止回阀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9A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8E0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1596E">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ABE8A">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7E494">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5B843">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0E6F8">
            <w:pPr>
              <w:jc w:val="center"/>
              <w:rPr>
                <w:rFonts w:hint="eastAsia" w:ascii="宋体" w:hAnsi="宋体" w:eastAsia="宋体" w:cs="宋体"/>
                <w:i w:val="0"/>
                <w:iCs w:val="0"/>
                <w:color w:val="000000"/>
                <w:sz w:val="18"/>
                <w:szCs w:val="18"/>
                <w:u w:val="none"/>
              </w:rPr>
            </w:pPr>
          </w:p>
        </w:tc>
      </w:tr>
      <w:tr w14:paraId="0CD8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77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0F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030901007001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FA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减压孔板</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EA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1.名称:减压孔板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2.型号、规格:DN150(Φ68)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22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B43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70A97">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CA72A">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0F634">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3056B">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8C199">
            <w:pPr>
              <w:jc w:val="center"/>
              <w:rPr>
                <w:rFonts w:hint="eastAsia" w:ascii="宋体" w:hAnsi="宋体" w:eastAsia="宋体" w:cs="宋体"/>
                <w:i w:val="0"/>
                <w:iCs w:val="0"/>
                <w:color w:val="000000"/>
                <w:sz w:val="18"/>
                <w:szCs w:val="18"/>
                <w:u w:val="none"/>
              </w:rPr>
            </w:pPr>
          </w:p>
        </w:tc>
      </w:tr>
      <w:tr w14:paraId="22CD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25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20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030901006001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94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水流指示器</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881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1.名称:水流指示器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2.规格、压力等级:ZSJZ150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4.其它:设置永久性固定标识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5.工作内容:包含阀门、法兰、卡箍件、垫片、螺栓供货安装等所有工作内容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6F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52F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AAF0B">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DCD72">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1EB2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E853A">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70D16">
            <w:pPr>
              <w:jc w:val="center"/>
              <w:rPr>
                <w:rFonts w:hint="eastAsia" w:ascii="宋体" w:hAnsi="宋体" w:eastAsia="宋体" w:cs="宋体"/>
                <w:i w:val="0"/>
                <w:iCs w:val="0"/>
                <w:color w:val="000000"/>
                <w:sz w:val="18"/>
                <w:szCs w:val="18"/>
                <w:u w:val="none"/>
              </w:rPr>
            </w:pPr>
          </w:p>
        </w:tc>
      </w:tr>
      <w:tr w14:paraId="20A9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77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E0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030901008001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DA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末端试水装置（FM 认证）</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5B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1.名称:末端试水装置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3.组装形式:详见设计说明及图纸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4.工作内容:包含阀门供货安装等所有工作内容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54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A15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F7FC6">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29CCD">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0BF67">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BDA21">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88234">
            <w:pPr>
              <w:jc w:val="center"/>
              <w:rPr>
                <w:rFonts w:hint="eastAsia" w:ascii="宋体" w:hAnsi="宋体" w:eastAsia="宋体" w:cs="宋体"/>
                <w:i w:val="0"/>
                <w:iCs w:val="0"/>
                <w:color w:val="000000"/>
                <w:sz w:val="18"/>
                <w:szCs w:val="18"/>
                <w:u w:val="none"/>
              </w:rPr>
            </w:pPr>
          </w:p>
        </w:tc>
      </w:tr>
      <w:tr w14:paraId="573D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52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FE1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031002003003</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23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钢套管DN250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A9B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1.名称:钢套管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4.填料材质:套管与管道的间隙采用不燃性材料密封</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D3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3AE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FE8AC">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9B3ED">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9C0C9">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A3BC1">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65195">
            <w:pPr>
              <w:jc w:val="center"/>
              <w:rPr>
                <w:rFonts w:hint="eastAsia" w:ascii="宋体" w:hAnsi="宋体" w:eastAsia="宋体" w:cs="宋体"/>
                <w:i w:val="0"/>
                <w:iCs w:val="0"/>
                <w:color w:val="000000"/>
                <w:sz w:val="18"/>
                <w:szCs w:val="18"/>
                <w:u w:val="none"/>
              </w:rPr>
            </w:pPr>
          </w:p>
        </w:tc>
      </w:tr>
      <w:tr w14:paraId="1D03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A7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209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031002003004</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EAF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钢套管DN150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B8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1.名称:钢套管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4.填料材质:套管与管道的间隙采用不燃性材料密封</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E5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341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169AE">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9B6B5">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2CB99">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E28B2">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BF055">
            <w:pPr>
              <w:jc w:val="center"/>
              <w:rPr>
                <w:rFonts w:hint="eastAsia" w:ascii="宋体" w:hAnsi="宋体" w:eastAsia="宋体" w:cs="宋体"/>
                <w:i w:val="0"/>
                <w:iCs w:val="0"/>
                <w:color w:val="000000"/>
                <w:sz w:val="18"/>
                <w:szCs w:val="18"/>
                <w:u w:val="none"/>
              </w:rPr>
            </w:pPr>
          </w:p>
        </w:tc>
      </w:tr>
      <w:tr w14:paraId="4480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23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25F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031002003005</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2F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钢套管DN125</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7F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1.名称:钢套管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4.填料材质:套管与管道的间隙采用不燃性材料密封</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0E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70F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AE61A">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5CF78">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A0B95">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EBA7B">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28B0F">
            <w:pPr>
              <w:jc w:val="center"/>
              <w:rPr>
                <w:rFonts w:hint="eastAsia" w:ascii="宋体" w:hAnsi="宋体" w:eastAsia="宋体" w:cs="宋体"/>
                <w:i w:val="0"/>
                <w:iCs w:val="0"/>
                <w:color w:val="000000"/>
                <w:sz w:val="18"/>
                <w:szCs w:val="18"/>
                <w:u w:val="none"/>
              </w:rPr>
            </w:pPr>
          </w:p>
        </w:tc>
      </w:tr>
      <w:tr w14:paraId="1DE1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20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37D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031002003006</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AE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钢套管DN100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A60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1.名称:钢套管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4.填料材质:套管与管道的间隙采用不燃性材料密封</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05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4AA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DC744">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67261">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F6A42">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D1BD8">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54E05">
            <w:pPr>
              <w:jc w:val="center"/>
              <w:rPr>
                <w:rFonts w:hint="eastAsia" w:ascii="宋体" w:hAnsi="宋体" w:eastAsia="宋体" w:cs="宋体"/>
                <w:i w:val="0"/>
                <w:iCs w:val="0"/>
                <w:color w:val="000000"/>
                <w:sz w:val="18"/>
                <w:szCs w:val="18"/>
                <w:u w:val="none"/>
              </w:rPr>
            </w:pPr>
          </w:p>
        </w:tc>
      </w:tr>
      <w:tr w14:paraId="4A68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5F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3B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031002003007</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BDB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钢套管DN80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14C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1.名称:钢套管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4.填料材质:套管与管道的间隙采用不燃性材料密封</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D4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841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C0A27">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BF60D">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C8872">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49F5B">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9B75B">
            <w:pPr>
              <w:jc w:val="center"/>
              <w:rPr>
                <w:rFonts w:hint="eastAsia" w:ascii="宋体" w:hAnsi="宋体" w:eastAsia="宋体" w:cs="宋体"/>
                <w:i w:val="0"/>
                <w:iCs w:val="0"/>
                <w:color w:val="000000"/>
                <w:sz w:val="18"/>
                <w:szCs w:val="18"/>
                <w:u w:val="none"/>
              </w:rPr>
            </w:pPr>
          </w:p>
        </w:tc>
      </w:tr>
      <w:tr w14:paraId="21AA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52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3AE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031002003008</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26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钢套管DN65</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6B1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1.名称:钢套管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4.填料材质:套管与管道的间隙采用不燃性材料密封</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D3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61E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1EDB3">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683A2">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0CC40">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5AB7C">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A29CC">
            <w:pPr>
              <w:jc w:val="center"/>
              <w:rPr>
                <w:rFonts w:hint="eastAsia" w:ascii="宋体" w:hAnsi="宋体" w:eastAsia="宋体" w:cs="宋体"/>
                <w:i w:val="0"/>
                <w:iCs w:val="0"/>
                <w:color w:val="000000"/>
                <w:sz w:val="18"/>
                <w:szCs w:val="18"/>
                <w:u w:val="none"/>
              </w:rPr>
            </w:pPr>
          </w:p>
        </w:tc>
      </w:tr>
      <w:tr w14:paraId="302C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20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D3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031002003009</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01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钢套管DN50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39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1.名称:钢套管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4.填料材质:套管与管道的间隙采用不燃性材料密封</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2F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32F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3033C">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5A459">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23091">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0D904">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AA97F">
            <w:pPr>
              <w:jc w:val="center"/>
              <w:rPr>
                <w:rFonts w:hint="eastAsia" w:ascii="宋体" w:hAnsi="宋体" w:eastAsia="宋体" w:cs="宋体"/>
                <w:i w:val="0"/>
                <w:iCs w:val="0"/>
                <w:color w:val="000000"/>
                <w:sz w:val="18"/>
                <w:szCs w:val="18"/>
                <w:u w:val="none"/>
              </w:rPr>
            </w:pPr>
          </w:p>
        </w:tc>
      </w:tr>
      <w:tr w14:paraId="14BC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CB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99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031002003010</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64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钢套管DN40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54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1.名称:钢套管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4.填料材质:套管与管道的间隙采用不燃性材料密封</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E8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6A1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2D4ED">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A3478">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197A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7381F">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57966">
            <w:pPr>
              <w:jc w:val="center"/>
              <w:rPr>
                <w:rFonts w:hint="eastAsia" w:ascii="宋体" w:hAnsi="宋体" w:eastAsia="宋体" w:cs="宋体"/>
                <w:i w:val="0"/>
                <w:iCs w:val="0"/>
                <w:color w:val="000000"/>
                <w:sz w:val="18"/>
                <w:szCs w:val="18"/>
                <w:u w:val="none"/>
              </w:rPr>
            </w:pPr>
          </w:p>
        </w:tc>
      </w:tr>
      <w:tr w14:paraId="35E3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9D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08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031002003011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5A6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钢套管DN32</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59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1.名称:钢套管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4.填料材质:套管与管道的间隙采用不燃性材料密封</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34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488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3948B">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BF702">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57F9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F599B">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D9A0E">
            <w:pPr>
              <w:jc w:val="center"/>
              <w:rPr>
                <w:rFonts w:hint="eastAsia" w:ascii="宋体" w:hAnsi="宋体" w:eastAsia="宋体" w:cs="宋体"/>
                <w:i w:val="0"/>
                <w:iCs w:val="0"/>
                <w:color w:val="000000"/>
                <w:sz w:val="18"/>
                <w:szCs w:val="18"/>
                <w:u w:val="none"/>
              </w:rPr>
            </w:pPr>
          </w:p>
        </w:tc>
      </w:tr>
      <w:tr w14:paraId="6A4A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BC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DF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031002001002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DA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管道支架</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75C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1.名称:管道支吊架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2.材质:成品热浸锌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3.管架形式:型钢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4.备注:具体规格参数及工作内容详见图纸、设计文件及规范图集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99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539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01B85">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186D1">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5C890">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0513D">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6ECC4">
            <w:pPr>
              <w:jc w:val="center"/>
              <w:rPr>
                <w:rFonts w:hint="eastAsia" w:ascii="宋体" w:hAnsi="宋体" w:eastAsia="宋体" w:cs="宋体"/>
                <w:i w:val="0"/>
                <w:iCs w:val="0"/>
                <w:color w:val="000000"/>
                <w:sz w:val="18"/>
                <w:szCs w:val="18"/>
                <w:u w:val="none"/>
              </w:rPr>
            </w:pPr>
          </w:p>
        </w:tc>
      </w:tr>
      <w:tr w14:paraId="1F3F0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080"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14:paraId="113C8C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火灾自动报警系统</w:t>
            </w:r>
          </w:p>
        </w:tc>
      </w:tr>
      <w:tr w14:paraId="6539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D8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82C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040804003001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556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消防接线端子箱</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FA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1.名称:消防接线箱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2.说明:底边距地1.5米安装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38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642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6A3A5">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10865">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15A34">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B33C0">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9F275">
            <w:pPr>
              <w:jc w:val="center"/>
              <w:rPr>
                <w:rFonts w:hint="eastAsia" w:ascii="宋体" w:hAnsi="宋体" w:eastAsia="宋体" w:cs="宋体"/>
                <w:i w:val="0"/>
                <w:iCs w:val="0"/>
                <w:color w:val="000000"/>
                <w:sz w:val="18"/>
                <w:szCs w:val="18"/>
                <w:u w:val="none"/>
              </w:rPr>
            </w:pPr>
          </w:p>
        </w:tc>
      </w:tr>
      <w:tr w14:paraId="3FA1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61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6F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040804003002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CE4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M模块箱</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7C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1.名称:M模块箱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2.说明:底边距地3.5米安装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38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0CF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3C736">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C7D39">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F3FBF">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FE12C">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DF6DE">
            <w:pPr>
              <w:jc w:val="center"/>
              <w:rPr>
                <w:rFonts w:hint="eastAsia" w:ascii="宋体" w:hAnsi="宋体" w:eastAsia="宋体" w:cs="宋体"/>
                <w:i w:val="0"/>
                <w:iCs w:val="0"/>
                <w:color w:val="000000"/>
                <w:sz w:val="18"/>
                <w:szCs w:val="18"/>
                <w:u w:val="none"/>
              </w:rPr>
            </w:pPr>
          </w:p>
        </w:tc>
      </w:tr>
      <w:tr w14:paraId="45AE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08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3BF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030904001001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F6F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感烟探测器</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4B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1.名称：光电感烟探测器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2.说明：吸顶安装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66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56F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FF2CD">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E9946">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D786A">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134F5">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D3420">
            <w:pPr>
              <w:jc w:val="center"/>
              <w:rPr>
                <w:rFonts w:hint="eastAsia" w:ascii="宋体" w:hAnsi="宋体" w:eastAsia="宋体" w:cs="宋体"/>
                <w:i w:val="0"/>
                <w:iCs w:val="0"/>
                <w:color w:val="000000"/>
                <w:sz w:val="18"/>
                <w:szCs w:val="18"/>
                <w:u w:val="none"/>
              </w:rPr>
            </w:pPr>
          </w:p>
        </w:tc>
      </w:tr>
      <w:tr w14:paraId="105A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27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9E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030904005001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26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声光报警器</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7F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1.名称:声光报警器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2.底边距地2.3米暗装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46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CA1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58011">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35DDF">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FF03F">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2BBBD">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B4C22">
            <w:pPr>
              <w:jc w:val="center"/>
              <w:rPr>
                <w:rFonts w:hint="eastAsia" w:ascii="宋体" w:hAnsi="宋体" w:eastAsia="宋体" w:cs="宋体"/>
                <w:i w:val="0"/>
                <w:iCs w:val="0"/>
                <w:color w:val="000000"/>
                <w:sz w:val="18"/>
                <w:szCs w:val="18"/>
                <w:u w:val="none"/>
              </w:rPr>
            </w:pPr>
          </w:p>
        </w:tc>
      </w:tr>
      <w:tr w14:paraId="38B4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C2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67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030904003001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B6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手动报警按钮(带电话插孔)</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103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1.名称：手动报警按钮(带电话插孔)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2.说明：下沿距地1.5米安装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FF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DDA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DB5E3">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C7644">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F3C62">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3F90A">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D1A4A">
            <w:pPr>
              <w:jc w:val="center"/>
              <w:rPr>
                <w:rFonts w:hint="eastAsia" w:ascii="宋体" w:hAnsi="宋体" w:eastAsia="宋体" w:cs="宋体"/>
                <w:i w:val="0"/>
                <w:iCs w:val="0"/>
                <w:color w:val="000000"/>
                <w:sz w:val="18"/>
                <w:szCs w:val="18"/>
                <w:u w:val="none"/>
              </w:rPr>
            </w:pPr>
          </w:p>
        </w:tc>
      </w:tr>
      <w:tr w14:paraId="7C45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DD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836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030904003002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D8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消火栓按钮</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6A3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1.名称：消火栓按钮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2.说明：消火栓箱内安装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2D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05E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23060">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D83C4">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043E3">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78498">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62072">
            <w:pPr>
              <w:jc w:val="center"/>
              <w:rPr>
                <w:rFonts w:hint="eastAsia" w:ascii="宋体" w:hAnsi="宋体" w:eastAsia="宋体" w:cs="宋体"/>
                <w:i w:val="0"/>
                <w:iCs w:val="0"/>
                <w:color w:val="000000"/>
                <w:sz w:val="18"/>
                <w:szCs w:val="18"/>
                <w:u w:val="none"/>
              </w:rPr>
            </w:pPr>
          </w:p>
        </w:tc>
      </w:tr>
      <w:tr w14:paraId="7B7E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CE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961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030904006001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2A8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报警电话</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F15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1.名称：报警电话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2.说明：下沿距地1.5米安装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A6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个(部)</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5E8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E1361">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7591F">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3F18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5DF9A">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45442">
            <w:pPr>
              <w:jc w:val="center"/>
              <w:rPr>
                <w:rFonts w:hint="eastAsia" w:ascii="宋体" w:hAnsi="宋体" w:eastAsia="宋体" w:cs="宋体"/>
                <w:i w:val="0"/>
                <w:iCs w:val="0"/>
                <w:color w:val="000000"/>
                <w:sz w:val="18"/>
                <w:szCs w:val="18"/>
                <w:u w:val="none"/>
              </w:rPr>
            </w:pPr>
          </w:p>
        </w:tc>
      </w:tr>
      <w:tr w14:paraId="0DE5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F3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24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030904007001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429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消防广播</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CB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2.规格：吸顶安装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B8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E05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9FD45">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386D0">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09C25">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73D12">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3F97A">
            <w:pPr>
              <w:jc w:val="center"/>
              <w:rPr>
                <w:rFonts w:hint="eastAsia" w:ascii="宋体" w:hAnsi="宋体" w:eastAsia="宋体" w:cs="宋体"/>
                <w:i w:val="0"/>
                <w:iCs w:val="0"/>
                <w:color w:val="000000"/>
                <w:sz w:val="18"/>
                <w:szCs w:val="18"/>
                <w:u w:val="none"/>
              </w:rPr>
            </w:pPr>
          </w:p>
        </w:tc>
      </w:tr>
      <w:tr w14:paraId="0C5B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DF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54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030904009001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87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楼层显示器(液晶）</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55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1.名称:楼层显示器(液晶）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2.规格:底边距地1.5米安装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CE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060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0CD62">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769DF">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C6BED">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34AB4">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099E9">
            <w:pPr>
              <w:jc w:val="center"/>
              <w:rPr>
                <w:rFonts w:hint="eastAsia" w:ascii="宋体" w:hAnsi="宋体" w:eastAsia="宋体" w:cs="宋体"/>
                <w:i w:val="0"/>
                <w:iCs w:val="0"/>
                <w:color w:val="000000"/>
                <w:sz w:val="18"/>
                <w:szCs w:val="18"/>
                <w:u w:val="none"/>
              </w:rPr>
            </w:pPr>
          </w:p>
        </w:tc>
      </w:tr>
      <w:tr w14:paraId="1E1F6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0A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5A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030904008001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50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短路隔离器</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3D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1.名称:短路隔离器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2.说明:吸顶安装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41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个(台)</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C79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77EFA">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7D894">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BCA6F">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DD3CA">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56589">
            <w:pPr>
              <w:jc w:val="center"/>
              <w:rPr>
                <w:rFonts w:hint="eastAsia" w:ascii="宋体" w:hAnsi="宋体" w:eastAsia="宋体" w:cs="宋体"/>
                <w:i w:val="0"/>
                <w:iCs w:val="0"/>
                <w:color w:val="000000"/>
                <w:sz w:val="18"/>
                <w:szCs w:val="18"/>
                <w:u w:val="none"/>
              </w:rPr>
            </w:pPr>
          </w:p>
        </w:tc>
      </w:tr>
      <w:tr w14:paraId="415BC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46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D79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030904008002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B08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输入模块</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3A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1.名称：输入模块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2.说明：模块箱内安装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84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个(台)</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CB5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72123">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39709">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B4FF5">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B1774">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90A97">
            <w:pPr>
              <w:jc w:val="center"/>
              <w:rPr>
                <w:rFonts w:hint="eastAsia" w:ascii="宋体" w:hAnsi="宋体" w:eastAsia="宋体" w:cs="宋体"/>
                <w:i w:val="0"/>
                <w:iCs w:val="0"/>
                <w:color w:val="000000"/>
                <w:sz w:val="18"/>
                <w:szCs w:val="18"/>
                <w:u w:val="none"/>
              </w:rPr>
            </w:pPr>
          </w:p>
        </w:tc>
      </w:tr>
      <w:tr w14:paraId="3897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8E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7F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030904008003</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35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输入输出模块</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CD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1.名称：输入输出模块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2.说明：模块箱内安装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F4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个(台)</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04C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19818">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6A361">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9C73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6948B">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C522A">
            <w:pPr>
              <w:jc w:val="center"/>
              <w:rPr>
                <w:rFonts w:hint="eastAsia" w:ascii="宋体" w:hAnsi="宋体" w:eastAsia="宋体" w:cs="宋体"/>
                <w:i w:val="0"/>
                <w:iCs w:val="0"/>
                <w:color w:val="000000"/>
                <w:sz w:val="18"/>
                <w:szCs w:val="18"/>
                <w:u w:val="none"/>
              </w:rPr>
            </w:pPr>
          </w:p>
        </w:tc>
      </w:tr>
      <w:tr w14:paraId="7EE1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9F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612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030411001001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69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金属软管Φ20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84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1、名称：金属软管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3、配置形式：明敷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4、备注：具体规格参数及工作内容详见设计文件及国家规范图集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BF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AD5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B4571">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D9784">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0497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E89DE">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2B92B">
            <w:pPr>
              <w:jc w:val="center"/>
              <w:rPr>
                <w:rFonts w:hint="eastAsia" w:ascii="宋体" w:hAnsi="宋体" w:eastAsia="宋体" w:cs="宋体"/>
                <w:i w:val="0"/>
                <w:iCs w:val="0"/>
                <w:color w:val="000000"/>
                <w:sz w:val="18"/>
                <w:szCs w:val="18"/>
                <w:u w:val="none"/>
              </w:rPr>
            </w:pPr>
          </w:p>
        </w:tc>
      </w:tr>
      <w:tr w14:paraId="4877A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EC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7F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030502005001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37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消防广播线WDZBN-BYJ-2*1.5</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BCD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1.名称:消防广播线WDZBN-BYJ-2*1.5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2.规格:WDZBN-BYJ-2*1.5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4.说明:含电缆敷设、安装等所有内容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5.备注:具体规格参数及工作内容详见设计文件</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5F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20D3C">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576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6A713">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27F16">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35041">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CB97E">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1B5EC">
            <w:pPr>
              <w:jc w:val="center"/>
              <w:rPr>
                <w:rFonts w:hint="eastAsia" w:ascii="宋体" w:hAnsi="宋体" w:eastAsia="宋体" w:cs="宋体"/>
                <w:i w:val="0"/>
                <w:iCs w:val="0"/>
                <w:color w:val="000000"/>
                <w:sz w:val="18"/>
                <w:szCs w:val="18"/>
                <w:u w:val="none"/>
              </w:rPr>
            </w:pPr>
          </w:p>
        </w:tc>
      </w:tr>
      <w:tr w14:paraId="25C1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5F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C5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030502005002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0BA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电源线WDZBN-BYJ-2*4mm2</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6A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1.名称:电源线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2.规格:电源线WDZBN-BYJ-2*4mm2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4.说明:含电缆敷设、接线安装等所有内容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5.备注:具体规格参数及工作内容详见设计文件</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A6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260A8">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905.2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433F4">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BDE9A">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D47E4">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1E72F">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56E7A">
            <w:pPr>
              <w:jc w:val="center"/>
              <w:rPr>
                <w:rFonts w:hint="eastAsia" w:ascii="宋体" w:hAnsi="宋体" w:eastAsia="宋体" w:cs="宋体"/>
                <w:i w:val="0"/>
                <w:iCs w:val="0"/>
                <w:color w:val="000000"/>
                <w:sz w:val="18"/>
                <w:szCs w:val="18"/>
                <w:u w:val="none"/>
              </w:rPr>
            </w:pPr>
          </w:p>
        </w:tc>
      </w:tr>
      <w:tr w14:paraId="378D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16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E6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030408002002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E9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联动信号总线WDZBN-RYJS-2x1.5</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74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1.名称:联动信号总线WDZBN-RYJS-2x1.5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2.敷设方式、部位:管内穿线</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70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12D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190.58</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C356E">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71903">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6ED24">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AA082">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4156C">
            <w:pPr>
              <w:jc w:val="center"/>
              <w:rPr>
                <w:rFonts w:hint="eastAsia" w:ascii="宋体" w:hAnsi="宋体" w:eastAsia="宋体" w:cs="宋体"/>
                <w:i w:val="0"/>
                <w:iCs w:val="0"/>
                <w:color w:val="000000"/>
                <w:sz w:val="18"/>
                <w:szCs w:val="18"/>
                <w:u w:val="none"/>
              </w:rPr>
            </w:pPr>
          </w:p>
        </w:tc>
      </w:tr>
      <w:tr w14:paraId="322F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8E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60A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030411001002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5B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配管SC20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59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1.名称:焊接钢管SC20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2.规格:SC20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3.配置形式:暗配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4.接地要求:按设计要求及验收规范要求</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D5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43B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70B8F">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D6ADB">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6DACE">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1FE67">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244D8">
            <w:pPr>
              <w:jc w:val="center"/>
              <w:rPr>
                <w:rFonts w:hint="eastAsia" w:ascii="宋体" w:hAnsi="宋体" w:eastAsia="宋体" w:cs="宋体"/>
                <w:i w:val="0"/>
                <w:iCs w:val="0"/>
                <w:color w:val="000000"/>
                <w:sz w:val="18"/>
                <w:szCs w:val="18"/>
                <w:u w:val="none"/>
              </w:rPr>
            </w:pPr>
          </w:p>
        </w:tc>
      </w:tr>
      <w:tr w14:paraId="0C2F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E5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28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030411001003</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C62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配管SC25</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75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1.名称:焊接钢管SC25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2.规格:SC25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3.配置形式:暗配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4.接地要求:按设计要求及验收规范要求</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6C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A18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3BC64">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84701">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F9A59">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B4EDE">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6E36F">
            <w:pPr>
              <w:jc w:val="center"/>
              <w:rPr>
                <w:rFonts w:hint="eastAsia" w:ascii="宋体" w:hAnsi="宋体" w:eastAsia="宋体" w:cs="宋体"/>
                <w:i w:val="0"/>
                <w:iCs w:val="0"/>
                <w:color w:val="000000"/>
                <w:sz w:val="18"/>
                <w:szCs w:val="18"/>
                <w:u w:val="none"/>
              </w:rPr>
            </w:pPr>
          </w:p>
        </w:tc>
      </w:tr>
      <w:tr w14:paraId="564E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84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6A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030905001001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853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自动报警系统调试</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A580C">
            <w:pPr>
              <w:jc w:val="lef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B4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4E1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AE319">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4A7CF">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41B92">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81CC6">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3B652">
            <w:pPr>
              <w:jc w:val="center"/>
              <w:rPr>
                <w:rFonts w:hint="eastAsia" w:ascii="宋体" w:hAnsi="宋体" w:eastAsia="宋体" w:cs="宋体"/>
                <w:i w:val="0"/>
                <w:iCs w:val="0"/>
                <w:color w:val="000000"/>
                <w:sz w:val="18"/>
                <w:szCs w:val="18"/>
                <w:u w:val="none"/>
              </w:rPr>
            </w:pPr>
          </w:p>
        </w:tc>
      </w:tr>
      <w:tr w14:paraId="6A32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080"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14:paraId="120AF7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应急照明</w:t>
            </w:r>
          </w:p>
        </w:tc>
      </w:tr>
      <w:tr w14:paraId="3FC7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DF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49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030412001001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BD4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疏散出口指示灯具</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08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1.名称:安全出口指示灯具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2.规格:DC24V LED 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3.安装方式:门框上方0.2m挂装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4.功能:巡检、频闪、灭灯功能</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B9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861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EA6A6">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FF03A">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AB42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AA790">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B6C01">
            <w:pPr>
              <w:jc w:val="center"/>
              <w:rPr>
                <w:rFonts w:hint="eastAsia" w:ascii="宋体" w:hAnsi="宋体" w:eastAsia="宋体" w:cs="宋体"/>
                <w:i w:val="0"/>
                <w:iCs w:val="0"/>
                <w:color w:val="000000"/>
                <w:sz w:val="18"/>
                <w:szCs w:val="18"/>
                <w:u w:val="none"/>
              </w:rPr>
            </w:pPr>
          </w:p>
        </w:tc>
      </w:tr>
      <w:tr w14:paraId="3026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84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C5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030412001002</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12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疏散方向指示灯</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B4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1.名称:疏散方向指示灯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2.规格:DC24V LED 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3.安装方式:1、底距地0.5m挂装；2、吊装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4.功能:巡检、频闪、灭灯功能</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E6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BA3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07E0A">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E0A2C">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FE999">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E52E2">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5C8F7">
            <w:pPr>
              <w:jc w:val="center"/>
              <w:rPr>
                <w:rFonts w:hint="eastAsia" w:ascii="宋体" w:hAnsi="宋体" w:eastAsia="宋体" w:cs="宋体"/>
                <w:i w:val="0"/>
                <w:iCs w:val="0"/>
                <w:color w:val="000000"/>
                <w:sz w:val="18"/>
                <w:szCs w:val="18"/>
                <w:u w:val="none"/>
              </w:rPr>
            </w:pPr>
          </w:p>
        </w:tc>
      </w:tr>
      <w:tr w14:paraId="225D9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EA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C9D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030412001003</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F4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应急照明灯</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E1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1.名称:应急照明灯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2.规格:DC24V LED 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3.安装方式:吸顶安装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4.功能:巡检、频闪、灭灯功能</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B6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F56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C092C">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25E79">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19B9A">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86082">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6E98E">
            <w:pPr>
              <w:jc w:val="center"/>
              <w:rPr>
                <w:rFonts w:hint="eastAsia" w:ascii="宋体" w:hAnsi="宋体" w:eastAsia="宋体" w:cs="宋体"/>
                <w:i w:val="0"/>
                <w:iCs w:val="0"/>
                <w:color w:val="000000"/>
                <w:sz w:val="18"/>
                <w:szCs w:val="18"/>
                <w:u w:val="none"/>
              </w:rPr>
            </w:pPr>
          </w:p>
        </w:tc>
      </w:tr>
      <w:tr w14:paraId="4B65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7A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77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030404015001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75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应急照明集中电源配电箱</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461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1.名称:应急照明控制器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2.规格:自带蓄电池电源,含箱内回路控制模块、通讯模块、显示模块等箱内所有元器件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3.基础型钢形式、规格:详见设计</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B5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F62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0156F">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15311">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673DC">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00D4D">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0812A">
            <w:pPr>
              <w:jc w:val="center"/>
              <w:rPr>
                <w:rFonts w:hint="eastAsia" w:ascii="宋体" w:hAnsi="宋体" w:eastAsia="宋体" w:cs="宋体"/>
                <w:i w:val="0"/>
                <w:iCs w:val="0"/>
                <w:color w:val="000000"/>
                <w:sz w:val="18"/>
                <w:szCs w:val="18"/>
                <w:u w:val="none"/>
              </w:rPr>
            </w:pPr>
          </w:p>
        </w:tc>
      </w:tr>
      <w:tr w14:paraId="314B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B8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972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030411001004</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55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紧定式镀锌钢导管JDG20</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BE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1.名称:紧定式镀锌钢导管JDG20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2.配置形式:暗配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3.接地要求:按设计要求及验收规范要求</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0E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3E6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74041">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7D726">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3EBF0">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CFDDD">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82E02">
            <w:pPr>
              <w:jc w:val="center"/>
              <w:rPr>
                <w:rFonts w:hint="eastAsia" w:ascii="宋体" w:hAnsi="宋体" w:eastAsia="宋体" w:cs="宋体"/>
                <w:i w:val="0"/>
                <w:iCs w:val="0"/>
                <w:color w:val="000000"/>
                <w:sz w:val="18"/>
                <w:szCs w:val="18"/>
                <w:u w:val="none"/>
              </w:rPr>
            </w:pPr>
          </w:p>
        </w:tc>
      </w:tr>
      <w:tr w14:paraId="69F5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3A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51C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030408002003</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3B2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电源线WDZBN-RYJS-2x2.5mm2</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B9A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1.名称:电源线WDZBN-RYJS-2x2.5mm2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2.敷设方式、部位:管内穿线</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C7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F9A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568.25</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95C61">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F64AF">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78D27">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A1821">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53D18">
            <w:pPr>
              <w:jc w:val="center"/>
              <w:rPr>
                <w:rFonts w:hint="eastAsia" w:ascii="宋体" w:hAnsi="宋体" w:eastAsia="宋体" w:cs="宋体"/>
                <w:i w:val="0"/>
                <w:iCs w:val="0"/>
                <w:color w:val="000000"/>
                <w:sz w:val="18"/>
                <w:szCs w:val="18"/>
                <w:u w:val="none"/>
              </w:rPr>
            </w:pPr>
          </w:p>
        </w:tc>
      </w:tr>
      <w:tr w14:paraId="2C6C8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E5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4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3E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030408001001</w:t>
            </w:r>
          </w:p>
        </w:tc>
        <w:tc>
          <w:tcPr>
            <w:tcW w:w="2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D1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电力电缆WDZBN-RYJ-3x2.5mm2</w:t>
            </w: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63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1.名称:电力电缆WDZBN-RYJ-3x2.5mm2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2.型号:WDZBN-RYJ-3x2.5mm2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3.材质:铜芯线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4.敷设方式、部位:穿管</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96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B52BC">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131.01</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A7BB4">
            <w:pPr>
              <w:jc w:val="right"/>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45175">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28137">
            <w:pPr>
              <w:jc w:val="right"/>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A0E22">
            <w:pPr>
              <w:jc w:val="right"/>
              <w:rPr>
                <w:rFonts w:hint="eastAsia" w:ascii="宋体" w:hAnsi="宋体" w:eastAsia="宋体" w:cs="宋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44E14">
            <w:pPr>
              <w:jc w:val="center"/>
              <w:rPr>
                <w:rFonts w:hint="eastAsia" w:ascii="宋体" w:hAnsi="宋体" w:eastAsia="宋体" w:cs="宋体"/>
                <w:i w:val="0"/>
                <w:iCs w:val="0"/>
                <w:color w:val="000000"/>
                <w:sz w:val="18"/>
                <w:szCs w:val="18"/>
                <w:u w:val="none"/>
              </w:rPr>
            </w:pPr>
          </w:p>
        </w:tc>
      </w:tr>
    </w:tbl>
    <w:p w14:paraId="3D9162D0">
      <w:pPr>
        <w:rPr>
          <w:rFonts w:hint="eastAsia" w:ascii="宋体" w:hAnsi="宋体" w:eastAsia="宋体" w:cs="宋体"/>
          <w:i w:val="0"/>
          <w:iCs w:val="0"/>
          <w:color w:val="0000FF"/>
          <w:kern w:val="0"/>
          <w:sz w:val="24"/>
          <w:szCs w:val="24"/>
          <w:u w:val="none"/>
          <w:lang w:val="en-US" w:eastAsia="zh-CN" w:bidi="ar"/>
        </w:rPr>
        <w:sectPr>
          <w:pgSz w:w="16838" w:h="11906" w:orient="landscape"/>
          <w:pgMar w:top="1800" w:right="1440" w:bottom="1800" w:left="1440" w:header="851" w:footer="992" w:gutter="0"/>
          <w:cols w:space="425" w:num="1"/>
          <w:docGrid w:type="lines" w:linePitch="312" w:charSpace="0"/>
        </w:sectPr>
      </w:pPr>
    </w:p>
    <w:p w14:paraId="03F31927">
      <w:pPr>
        <w:rPr>
          <w:rFonts w:hint="default" w:ascii="宋体" w:hAnsi="宋体" w:eastAsia="宋体"/>
          <w:b/>
          <w:color w:val="auto"/>
          <w:kern w:val="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ì.">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9BD03"/>
    <w:multiLevelType w:val="singleLevel"/>
    <w:tmpl w:val="A2D9BD03"/>
    <w:lvl w:ilvl="0" w:tentative="0">
      <w:start w:val="6"/>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2C1DA4A0"/>
    <w:multiLevelType w:val="singleLevel"/>
    <w:tmpl w:val="2C1DA4A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NzU1MmJiYzVmNGI3NzNlNjNlZTY3Mzc5NDFkNzAifQ=="/>
  </w:docVars>
  <w:rsids>
    <w:rsidRoot w:val="009746FF"/>
    <w:rsid w:val="000345B7"/>
    <w:rsid w:val="00034E93"/>
    <w:rsid w:val="0004602D"/>
    <w:rsid w:val="00074E05"/>
    <w:rsid w:val="0007738A"/>
    <w:rsid w:val="00087C84"/>
    <w:rsid w:val="00093BF1"/>
    <w:rsid w:val="000B7790"/>
    <w:rsid w:val="000C498D"/>
    <w:rsid w:val="001A7317"/>
    <w:rsid w:val="002570AC"/>
    <w:rsid w:val="002E2F48"/>
    <w:rsid w:val="00305506"/>
    <w:rsid w:val="00317B4F"/>
    <w:rsid w:val="003277DA"/>
    <w:rsid w:val="003742CA"/>
    <w:rsid w:val="003E4220"/>
    <w:rsid w:val="004109DD"/>
    <w:rsid w:val="00465874"/>
    <w:rsid w:val="004803A8"/>
    <w:rsid w:val="004A5BF8"/>
    <w:rsid w:val="004B1C30"/>
    <w:rsid w:val="0050481A"/>
    <w:rsid w:val="00580918"/>
    <w:rsid w:val="005F5D5F"/>
    <w:rsid w:val="0063512F"/>
    <w:rsid w:val="00655A41"/>
    <w:rsid w:val="00666F82"/>
    <w:rsid w:val="00683969"/>
    <w:rsid w:val="006B5771"/>
    <w:rsid w:val="006D44DB"/>
    <w:rsid w:val="007130CD"/>
    <w:rsid w:val="007502DD"/>
    <w:rsid w:val="007655B7"/>
    <w:rsid w:val="00775585"/>
    <w:rsid w:val="00775BF3"/>
    <w:rsid w:val="00776276"/>
    <w:rsid w:val="007923BC"/>
    <w:rsid w:val="007E4B59"/>
    <w:rsid w:val="007E678E"/>
    <w:rsid w:val="007F140A"/>
    <w:rsid w:val="008B3F19"/>
    <w:rsid w:val="0091467C"/>
    <w:rsid w:val="009746FF"/>
    <w:rsid w:val="009814F3"/>
    <w:rsid w:val="00992CD5"/>
    <w:rsid w:val="009A73DB"/>
    <w:rsid w:val="009D24EE"/>
    <w:rsid w:val="009E1EC2"/>
    <w:rsid w:val="00A32EC3"/>
    <w:rsid w:val="00AE272E"/>
    <w:rsid w:val="00B217AD"/>
    <w:rsid w:val="00BA5B36"/>
    <w:rsid w:val="00BB5CE8"/>
    <w:rsid w:val="00BE191A"/>
    <w:rsid w:val="00C50F99"/>
    <w:rsid w:val="00C91E37"/>
    <w:rsid w:val="00CB099F"/>
    <w:rsid w:val="00CF5C85"/>
    <w:rsid w:val="00D22562"/>
    <w:rsid w:val="00D56717"/>
    <w:rsid w:val="00D56B51"/>
    <w:rsid w:val="00D60D73"/>
    <w:rsid w:val="00D71A92"/>
    <w:rsid w:val="00D72141"/>
    <w:rsid w:val="00D96328"/>
    <w:rsid w:val="00E37D79"/>
    <w:rsid w:val="00E7081A"/>
    <w:rsid w:val="00E7703E"/>
    <w:rsid w:val="00E912EB"/>
    <w:rsid w:val="00E9654C"/>
    <w:rsid w:val="00F01079"/>
    <w:rsid w:val="00F06E50"/>
    <w:rsid w:val="00F27E96"/>
    <w:rsid w:val="00F35710"/>
    <w:rsid w:val="00FC37BC"/>
    <w:rsid w:val="0159126E"/>
    <w:rsid w:val="0476465F"/>
    <w:rsid w:val="072A14D1"/>
    <w:rsid w:val="07A70F85"/>
    <w:rsid w:val="080C703A"/>
    <w:rsid w:val="084C1E2D"/>
    <w:rsid w:val="0A01178E"/>
    <w:rsid w:val="0C4269EA"/>
    <w:rsid w:val="10FF7000"/>
    <w:rsid w:val="12202184"/>
    <w:rsid w:val="12AC36D3"/>
    <w:rsid w:val="13485C24"/>
    <w:rsid w:val="14886177"/>
    <w:rsid w:val="14E630CA"/>
    <w:rsid w:val="162163A6"/>
    <w:rsid w:val="195D5B61"/>
    <w:rsid w:val="196D1903"/>
    <w:rsid w:val="1BDD2D6F"/>
    <w:rsid w:val="1DF05690"/>
    <w:rsid w:val="1E854FF8"/>
    <w:rsid w:val="205F5497"/>
    <w:rsid w:val="21997739"/>
    <w:rsid w:val="24A84D80"/>
    <w:rsid w:val="26551DA8"/>
    <w:rsid w:val="27673E35"/>
    <w:rsid w:val="29076D31"/>
    <w:rsid w:val="29231FDE"/>
    <w:rsid w:val="2930118C"/>
    <w:rsid w:val="2967011C"/>
    <w:rsid w:val="297E7D49"/>
    <w:rsid w:val="29BD5F8E"/>
    <w:rsid w:val="29C93357"/>
    <w:rsid w:val="2A261D85"/>
    <w:rsid w:val="2A2B739C"/>
    <w:rsid w:val="2E1D349F"/>
    <w:rsid w:val="2E7C5D7B"/>
    <w:rsid w:val="326B4111"/>
    <w:rsid w:val="32843AED"/>
    <w:rsid w:val="32DA34FB"/>
    <w:rsid w:val="340C6244"/>
    <w:rsid w:val="378D072C"/>
    <w:rsid w:val="38A547BD"/>
    <w:rsid w:val="38BA7058"/>
    <w:rsid w:val="39150815"/>
    <w:rsid w:val="3AD473F0"/>
    <w:rsid w:val="3BC775C5"/>
    <w:rsid w:val="3C6B7ACC"/>
    <w:rsid w:val="3D6A6A17"/>
    <w:rsid w:val="3DD80FC1"/>
    <w:rsid w:val="45191E99"/>
    <w:rsid w:val="45DE30BD"/>
    <w:rsid w:val="463703AF"/>
    <w:rsid w:val="46EB4DFD"/>
    <w:rsid w:val="47A345BE"/>
    <w:rsid w:val="48C42A3E"/>
    <w:rsid w:val="4B83098E"/>
    <w:rsid w:val="4C4523A3"/>
    <w:rsid w:val="4C6E46BE"/>
    <w:rsid w:val="4D992ACA"/>
    <w:rsid w:val="4E2D698F"/>
    <w:rsid w:val="4F48636A"/>
    <w:rsid w:val="50F310EB"/>
    <w:rsid w:val="53DC7A6C"/>
    <w:rsid w:val="595B5175"/>
    <w:rsid w:val="5A7D47FA"/>
    <w:rsid w:val="5BF907F8"/>
    <w:rsid w:val="5CD8040E"/>
    <w:rsid w:val="5CFA4828"/>
    <w:rsid w:val="5D3A4C25"/>
    <w:rsid w:val="5EB153BA"/>
    <w:rsid w:val="60DC05EC"/>
    <w:rsid w:val="656D2F29"/>
    <w:rsid w:val="6A885907"/>
    <w:rsid w:val="6C032A89"/>
    <w:rsid w:val="6C510BAE"/>
    <w:rsid w:val="6CB41DEC"/>
    <w:rsid w:val="6D904A7E"/>
    <w:rsid w:val="6DB171C2"/>
    <w:rsid w:val="753A180E"/>
    <w:rsid w:val="7B4E6013"/>
    <w:rsid w:val="7BAE6D00"/>
    <w:rsid w:val="7E2356ED"/>
    <w:rsid w:val="7FE3302D"/>
    <w:rsid w:val="F6FC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Lines="100" w:afterLines="50" w:line="360" w:lineRule="auto"/>
      <w:outlineLvl w:val="0"/>
    </w:pPr>
    <w:rPr>
      <w:rFonts w:ascii="Times New Roman" w:hAnsi="Times New Roman" w:eastAsia="黑体" w:cs="Times New Roman"/>
      <w:b/>
      <w:bCs/>
      <w:kern w:val="44"/>
      <w:sz w:val="28"/>
      <w:szCs w:val="44"/>
    </w:rPr>
  </w:style>
  <w:style w:type="paragraph" w:styleId="3">
    <w:name w:val="heading 2"/>
    <w:basedOn w:val="1"/>
    <w:next w:val="1"/>
    <w:link w:val="16"/>
    <w:autoRedefine/>
    <w:qFormat/>
    <w:uiPriority w:val="0"/>
    <w:pPr>
      <w:keepNext/>
      <w:keepLines/>
      <w:spacing w:beforeLines="50" w:afterLines="50" w:line="360" w:lineRule="auto"/>
      <w:outlineLvl w:val="1"/>
    </w:pPr>
    <w:rPr>
      <w:rFonts w:ascii="Times New Roman" w:hAnsi="Times New Roman" w:eastAsia="黑体" w:cs="Times New Roman"/>
      <w:b/>
      <w:bCs/>
      <w:sz w:val="24"/>
      <w:szCs w:val="32"/>
    </w:rPr>
  </w:style>
  <w:style w:type="paragraph" w:styleId="4">
    <w:name w:val="heading 3"/>
    <w:basedOn w:val="1"/>
    <w:next w:val="1"/>
    <w:link w:val="17"/>
    <w:qFormat/>
    <w:uiPriority w:val="0"/>
    <w:pPr>
      <w:keepNext/>
      <w:keepLines/>
      <w:spacing w:line="360" w:lineRule="auto"/>
      <w:outlineLvl w:val="2"/>
    </w:pPr>
    <w:rPr>
      <w:rFonts w:ascii="Times New Roman" w:hAnsi="Times New Roman" w:eastAsia="黑体" w:cs="Times New Roman"/>
      <w:b/>
      <w:bCs/>
      <w:sz w:val="24"/>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pPr>
      <w:widowControl w:val="0"/>
      <w:jc w:val="both"/>
    </w:pPr>
    <w:rPr>
      <w:rFonts w:ascii="宋体" w:hAnsi="Courier New"/>
      <w:kern w:val="2"/>
      <w:sz w:val="21"/>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unhideWhenUsed/>
    <w:qFormat/>
    <w:uiPriority w:val="99"/>
    <w:pPr>
      <w:ind w:firstLine="420" w:firstLineChars="200"/>
    </w:pPr>
  </w:style>
  <w:style w:type="character" w:customStyle="1" w:styleId="13">
    <w:name w:val="页眉 Char"/>
    <w:basedOn w:val="11"/>
    <w:link w:val="7"/>
    <w:autoRedefine/>
    <w:qFormat/>
    <w:uiPriority w:val="0"/>
    <w:rPr>
      <w:kern w:val="2"/>
      <w:sz w:val="18"/>
      <w:szCs w:val="18"/>
    </w:rPr>
  </w:style>
  <w:style w:type="character" w:customStyle="1" w:styleId="14">
    <w:name w:val="页脚 Char"/>
    <w:basedOn w:val="11"/>
    <w:link w:val="6"/>
    <w:autoRedefine/>
    <w:qFormat/>
    <w:uiPriority w:val="0"/>
    <w:rPr>
      <w:kern w:val="2"/>
      <w:sz w:val="18"/>
      <w:szCs w:val="18"/>
    </w:rPr>
  </w:style>
  <w:style w:type="character" w:customStyle="1" w:styleId="15">
    <w:name w:val="标题 1 Char"/>
    <w:basedOn w:val="11"/>
    <w:link w:val="2"/>
    <w:autoRedefine/>
    <w:qFormat/>
    <w:uiPriority w:val="0"/>
    <w:rPr>
      <w:rFonts w:ascii="Times New Roman" w:hAnsi="Times New Roman" w:eastAsia="黑体" w:cs="Times New Roman"/>
      <w:b/>
      <w:bCs/>
      <w:kern w:val="44"/>
      <w:sz w:val="28"/>
      <w:szCs w:val="44"/>
    </w:rPr>
  </w:style>
  <w:style w:type="character" w:customStyle="1" w:styleId="16">
    <w:name w:val="标题 2 Char"/>
    <w:basedOn w:val="11"/>
    <w:link w:val="3"/>
    <w:autoRedefine/>
    <w:qFormat/>
    <w:uiPriority w:val="0"/>
    <w:rPr>
      <w:rFonts w:ascii="Times New Roman" w:hAnsi="Times New Roman" w:eastAsia="黑体" w:cs="Times New Roman"/>
      <w:b/>
      <w:bCs/>
      <w:kern w:val="2"/>
      <w:sz w:val="24"/>
      <w:szCs w:val="32"/>
    </w:rPr>
  </w:style>
  <w:style w:type="character" w:customStyle="1" w:styleId="17">
    <w:name w:val="标题 3 Char"/>
    <w:basedOn w:val="11"/>
    <w:link w:val="4"/>
    <w:autoRedefine/>
    <w:qFormat/>
    <w:uiPriority w:val="0"/>
    <w:rPr>
      <w:rFonts w:ascii="Times New Roman" w:hAnsi="Times New Roman" w:eastAsia="黑体" w:cs="Times New Roman"/>
      <w:b/>
      <w:bCs/>
      <w:kern w:val="2"/>
      <w:sz w:val="24"/>
      <w:szCs w:val="32"/>
    </w:rPr>
  </w:style>
  <w:style w:type="paragraph" w:customStyle="1" w:styleId="18">
    <w:name w:val="Default"/>
    <w:autoRedefine/>
    <w:qFormat/>
    <w:uiPriority w:val="0"/>
    <w:pPr>
      <w:widowControl w:val="0"/>
      <w:autoSpaceDE w:val="0"/>
      <w:autoSpaceDN w:val="0"/>
      <w:adjustRightInd w:val="0"/>
      <w:spacing w:before="200" w:after="200" w:line="276" w:lineRule="auto"/>
    </w:pPr>
    <w:rPr>
      <w:rFonts w:ascii="..ì." w:hAnsi="Calibri" w:eastAsia="..ì."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3852</Words>
  <Characters>3993</Characters>
  <Lines>64</Lines>
  <Paragraphs>18</Paragraphs>
  <TotalTime>0</TotalTime>
  <ScaleCrop>false</ScaleCrop>
  <LinksUpToDate>false</LinksUpToDate>
  <CharactersWithSpaces>4386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2024-04-12T14:24:00Z</dcterms:created>
  <dc:creator>A</dc:creator>
  <cp:lastModifiedBy>HImiGo</cp:lastModifiedBy>
  <dcterms:modified xsi:type="dcterms:W3CDTF">2025-07-23T07:59:16Z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A33A60548BEC49868AD282C00F18EC7A_13</vt:lpwstr>
  </property>
  <property fmtid="{D5CDD505-2E9C-101B-9397-08002B2CF9AE}" pid="4" name="KSOTemplateDocerSaveRecord">
    <vt:lpwstr>eyJoZGlkIjoiMzAwNzU1MmJiYzVmNGI3NzNlNjNlZTY3Mzc5NDFkNzAiLCJ1c2VySWQiOiIzMDg3MTg4NzgifQ==</vt:lpwstr>
  </property>
</Properties>
</file>