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C668A">
      <w:pPr>
        <w:spacing w:line="360" w:lineRule="auto"/>
        <w:jc w:val="center"/>
        <w:rPr>
          <w:b/>
          <w:bCs/>
          <w:sz w:val="32"/>
          <w:szCs w:val="32"/>
        </w:rPr>
      </w:pPr>
      <w:r>
        <w:rPr>
          <w:rFonts w:hint="eastAsia"/>
          <w:b/>
          <w:bCs/>
          <w:sz w:val="36"/>
          <w:szCs w:val="36"/>
        </w:rPr>
        <w:t>关于上海市第一妇婴保健院东院门诊楼2层3层   装饰装修项目弱电系统改造项目需求文件</w:t>
      </w:r>
    </w:p>
    <w:p w14:paraId="084BC6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p>
    <w:p w14:paraId="4A54AD1C">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hint="eastAsia"/>
          <w:sz w:val="28"/>
          <w:szCs w:val="28"/>
        </w:rPr>
        <w:t>我院门诊二楼三楼弱电系统改造项目，承包单位的要求如下：</w:t>
      </w:r>
    </w:p>
    <w:p w14:paraId="1B1DA7B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有年检合格的工商行政管理部门核发的《企业法人营业执照》。</w:t>
      </w:r>
    </w:p>
    <w:p w14:paraId="303E2A8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近年内有过或正在从事相似工程业绩</w:t>
      </w:r>
    </w:p>
    <w:p w14:paraId="23283EB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近3年内经营及相关活动中无不良记录。</w:t>
      </w:r>
    </w:p>
    <w:p w14:paraId="329B90D6">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Chars="0"/>
        <w:jc w:val="left"/>
        <w:textAlignment w:val="auto"/>
        <w:rPr>
          <w:sz w:val="28"/>
          <w:szCs w:val="28"/>
        </w:rPr>
      </w:pPr>
      <w:r>
        <w:rPr>
          <w:rFonts w:hint="eastAsia"/>
          <w:sz w:val="28"/>
          <w:szCs w:val="28"/>
        </w:rPr>
        <w:t>提交中国裁判文书网犯罪记录查询。</w:t>
      </w:r>
    </w:p>
    <w:p w14:paraId="297866E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五、具有电子与智能化工程专业承包二级及以上资质，且具有效的安全生产许可证。</w:t>
      </w:r>
    </w:p>
    <w:p w14:paraId="2AF90B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rFonts w:hint="eastAsia"/>
          <w:sz w:val="28"/>
          <w:szCs w:val="28"/>
        </w:rPr>
        <w:t>招标范围：本项目改造面积为3000平方米；改造范围是第一妇婴保健院门诊楼2层3层部分区域。本次弱电采购项目包括综合布线系统、背景广播系统、数字安保监控系统、门禁系统和报警系统，以上系统包含供货、安装、调试及移交验收；本次改造区域系统应与大楼系统对接。工作量清单详见附件。</w:t>
      </w:r>
    </w:p>
    <w:p w14:paraId="10D63116">
      <w:pPr>
        <w:keepNext w:val="0"/>
        <w:keepLines w:val="0"/>
        <w:pageBreakBefore w:val="0"/>
        <w:widowControl w:val="0"/>
        <w:kinsoku/>
        <w:wordWrap/>
        <w:overflowPunct/>
        <w:topLinePunct w:val="0"/>
        <w:autoSpaceDE/>
        <w:autoSpaceDN/>
        <w:bidi w:val="0"/>
        <w:adjustRightInd/>
        <w:snapToGrid/>
        <w:spacing w:line="520" w:lineRule="exact"/>
        <w:ind w:left="420" w:leftChars="200"/>
        <w:jc w:val="left"/>
        <w:textAlignment w:val="auto"/>
        <w:rPr>
          <w:b/>
          <w:bCs/>
          <w:sz w:val="28"/>
          <w:szCs w:val="28"/>
        </w:rPr>
      </w:pPr>
      <w:r>
        <w:rPr>
          <w:rFonts w:hint="eastAsia"/>
          <w:b/>
          <w:bCs/>
          <w:sz w:val="28"/>
          <w:szCs w:val="28"/>
        </w:rPr>
        <w:t>招标说明：</w:t>
      </w:r>
    </w:p>
    <w:p w14:paraId="35DC7CD2">
      <w:pPr>
        <w:keepNext w:val="0"/>
        <w:keepLines w:val="0"/>
        <w:pageBreakBefore w:val="0"/>
        <w:widowControl w:val="0"/>
        <w:kinsoku/>
        <w:wordWrap/>
        <w:overflowPunct/>
        <w:topLinePunct w:val="0"/>
        <w:autoSpaceDE/>
        <w:autoSpaceDN/>
        <w:bidi w:val="0"/>
        <w:adjustRightInd/>
        <w:snapToGrid/>
        <w:spacing w:line="520" w:lineRule="exact"/>
        <w:ind w:left="420" w:leftChars="200"/>
        <w:jc w:val="left"/>
        <w:textAlignment w:val="auto"/>
        <w:rPr>
          <w:sz w:val="28"/>
          <w:szCs w:val="28"/>
        </w:rPr>
      </w:pPr>
      <w:r>
        <w:rPr>
          <w:rFonts w:hint="eastAsia"/>
          <w:sz w:val="28"/>
          <w:szCs w:val="28"/>
        </w:rPr>
        <w:t>1、本次评议的过程中所发生的一切费用由参与单位自行承担，</w:t>
      </w:r>
      <w:r>
        <w:rPr>
          <w:rFonts w:hint="eastAsia" w:ascii="宋体" w:hAnsi="宋体" w:cs="宋体"/>
          <w:sz w:val="28"/>
          <w:szCs w:val="28"/>
        </w:rPr>
        <w:t>中标单位需支付专家评审费人民币</w:t>
      </w:r>
      <w:r>
        <w:rPr>
          <w:rFonts w:hint="eastAsia" w:ascii="宋体" w:hAnsi="宋体" w:cs="宋体"/>
          <w:sz w:val="28"/>
          <w:szCs w:val="28"/>
          <w:u w:val="single"/>
        </w:rPr>
        <w:t>5000</w:t>
      </w:r>
      <w:r>
        <w:rPr>
          <w:rFonts w:hint="eastAsia" w:ascii="宋体" w:hAnsi="宋体" w:cs="宋体"/>
          <w:sz w:val="28"/>
          <w:szCs w:val="28"/>
        </w:rPr>
        <w:t>元整</w:t>
      </w:r>
      <w:r>
        <w:rPr>
          <w:rFonts w:hint="eastAsia"/>
          <w:sz w:val="28"/>
          <w:szCs w:val="28"/>
        </w:rPr>
        <w:t>。</w:t>
      </w:r>
    </w:p>
    <w:p w14:paraId="56AF4F7F">
      <w:pPr>
        <w:keepNext w:val="0"/>
        <w:keepLines w:val="0"/>
        <w:pageBreakBefore w:val="0"/>
        <w:widowControl w:val="0"/>
        <w:kinsoku/>
        <w:wordWrap/>
        <w:overflowPunct/>
        <w:topLinePunct w:val="0"/>
        <w:autoSpaceDE/>
        <w:autoSpaceDN/>
        <w:bidi w:val="0"/>
        <w:adjustRightInd/>
        <w:snapToGrid/>
        <w:spacing w:line="520" w:lineRule="exact"/>
        <w:ind w:left="420" w:leftChars="200"/>
        <w:jc w:val="left"/>
        <w:textAlignment w:val="auto"/>
        <w:rPr>
          <w:sz w:val="28"/>
          <w:szCs w:val="28"/>
        </w:rPr>
      </w:pPr>
      <w:r>
        <w:rPr>
          <w:rFonts w:hint="eastAsia"/>
          <w:sz w:val="28"/>
          <w:szCs w:val="28"/>
        </w:rPr>
        <w:t>2、本项目的施工工期要求为90日历天</w:t>
      </w:r>
    </w:p>
    <w:p w14:paraId="5771F0BB">
      <w:pPr>
        <w:keepNext w:val="0"/>
        <w:keepLines w:val="0"/>
        <w:pageBreakBefore w:val="0"/>
        <w:widowControl w:val="0"/>
        <w:kinsoku/>
        <w:wordWrap/>
        <w:overflowPunct/>
        <w:topLinePunct w:val="0"/>
        <w:autoSpaceDE/>
        <w:autoSpaceDN/>
        <w:bidi w:val="0"/>
        <w:adjustRightInd/>
        <w:snapToGrid/>
        <w:spacing w:line="520" w:lineRule="exact"/>
        <w:ind w:left="420" w:leftChars="200"/>
        <w:jc w:val="left"/>
        <w:textAlignment w:val="auto"/>
        <w:rPr>
          <w:sz w:val="28"/>
          <w:szCs w:val="28"/>
        </w:rPr>
      </w:pPr>
      <w:r>
        <w:rPr>
          <w:rFonts w:hint="eastAsia"/>
          <w:sz w:val="28"/>
          <w:szCs w:val="28"/>
        </w:rPr>
        <w:t>3、本次项目限价</w:t>
      </w:r>
      <w:r>
        <w:rPr>
          <w:rFonts w:hint="eastAsia"/>
          <w:color w:val="auto"/>
          <w:sz w:val="28"/>
          <w:szCs w:val="28"/>
        </w:rPr>
        <w:t>44.50</w:t>
      </w:r>
      <w:r>
        <w:rPr>
          <w:rFonts w:hint="eastAsia"/>
          <w:sz w:val="28"/>
          <w:szCs w:val="28"/>
        </w:rPr>
        <w:t>万元，工作量清单详见附件（清单中的工作量为暂估，具体工作量以实际为准）。</w:t>
      </w:r>
    </w:p>
    <w:p w14:paraId="7F01CEEF">
      <w:pPr>
        <w:keepNext w:val="0"/>
        <w:keepLines w:val="0"/>
        <w:pageBreakBefore w:val="0"/>
        <w:widowControl w:val="0"/>
        <w:kinsoku/>
        <w:wordWrap/>
        <w:overflowPunct/>
        <w:topLinePunct w:val="0"/>
        <w:autoSpaceDE/>
        <w:autoSpaceDN/>
        <w:bidi w:val="0"/>
        <w:adjustRightInd/>
        <w:snapToGrid/>
        <w:spacing w:line="520" w:lineRule="exact"/>
        <w:ind w:left="420" w:leftChars="200"/>
        <w:jc w:val="left"/>
        <w:textAlignment w:val="auto"/>
        <w:rPr>
          <w:sz w:val="28"/>
          <w:szCs w:val="28"/>
        </w:rPr>
      </w:pPr>
      <w:r>
        <w:rPr>
          <w:rFonts w:hint="eastAsia"/>
          <w:sz w:val="28"/>
          <w:szCs w:val="28"/>
        </w:rPr>
        <w:t>4、施工单位在合同期内施工，若由于施工造成原有设施设备的损坏及由此造成的一切经济损失和相关责任由施工单位全部承担。</w:t>
      </w:r>
    </w:p>
    <w:p w14:paraId="4A551E8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5、本次工程暂定付款方式：</w:t>
      </w:r>
    </w:p>
    <w:p w14:paraId="4E0E66F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5.1合同签订后施工单位开票，院方收到发票后30个工作日内，院方向施工单位支付合同金额的30%。</w:t>
      </w:r>
    </w:p>
    <w:p w14:paraId="5D8613D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5.2施工单位安装完成验收后，施工单位开票，院方收到发票后30个工作日内，院方向施工单位支付至合同金额的80%。</w:t>
      </w:r>
    </w:p>
    <w:p w14:paraId="54AD626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5.3本次工程决算在院方在收到施工单位项目结算书后30个工作日内委托有资质的审价单位出具审价报告，在双方确认审价报告后施工单位开票，院方支付至审定金额的97%。</w:t>
      </w:r>
    </w:p>
    <w:p w14:paraId="005622D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5.4本工程质保期为两年，2年期限满后，院方支付至审定金额的100%。</w:t>
      </w:r>
    </w:p>
    <w:p w14:paraId="24190C51">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rPr>
      </w:pPr>
      <w:r>
        <w:rPr>
          <w:rFonts w:hint="eastAsia"/>
          <w:sz w:val="28"/>
          <w:szCs w:val="28"/>
        </w:rPr>
        <w:t>本次需求文件及相关附件均作为合同附件。</w:t>
      </w:r>
    </w:p>
    <w:p w14:paraId="548EC6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lang w:val="en-US" w:eastAsia="zh-CN"/>
        </w:rPr>
        <w:t>7</w:t>
      </w:r>
      <w:r>
        <w:rPr>
          <w:rFonts w:hint="eastAsia"/>
          <w:sz w:val="28"/>
          <w:szCs w:val="28"/>
        </w:rPr>
        <w:t>、主要设备参数</w:t>
      </w:r>
    </w:p>
    <w:p w14:paraId="060895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sz w:val="28"/>
          <w:szCs w:val="28"/>
          <w:lang w:val="en-US" w:eastAsia="zh-CN"/>
        </w:rPr>
        <w:t>详见工程量清单。</w:t>
      </w:r>
    </w:p>
    <w:p w14:paraId="4FD35A2B">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eastAsiaTheme="minorEastAsia"/>
          <w:sz w:val="28"/>
          <w:szCs w:val="28"/>
          <w:lang w:val="en-US" w:eastAsia="zh-CN"/>
        </w:rPr>
      </w:pPr>
      <w:r>
        <w:rPr>
          <w:rFonts w:hint="eastAsia"/>
          <w:sz w:val="28"/>
          <w:szCs w:val="28"/>
          <w:lang w:val="en-US" w:eastAsia="zh-CN"/>
        </w:rPr>
        <w:t>8</w:t>
      </w:r>
      <w:r>
        <w:rPr>
          <w:rFonts w:hint="eastAsia"/>
          <w:sz w:val="28"/>
          <w:szCs w:val="28"/>
        </w:rPr>
        <w:t>、</w:t>
      </w:r>
      <w:r>
        <w:rPr>
          <w:rFonts w:hint="eastAsia"/>
          <w:sz w:val="28"/>
          <w:szCs w:val="28"/>
          <w:lang w:val="en-US" w:eastAsia="zh-CN"/>
        </w:rPr>
        <w:t>注意事项</w:t>
      </w:r>
    </w:p>
    <w:p w14:paraId="1588B60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sz w:val="28"/>
          <w:szCs w:val="28"/>
        </w:rPr>
      </w:pPr>
      <w:r>
        <w:rPr>
          <w:rFonts w:hint="eastAsia"/>
          <w:sz w:val="28"/>
          <w:szCs w:val="28"/>
        </w:rPr>
        <w:t>以下品牌为我院现有弱电系统设备使用的品牌，投标单位必须考虑新设备与老设备的兼容性，保证新老系统可正常接入使用。</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2452"/>
        <w:gridCol w:w="3218"/>
        <w:gridCol w:w="709"/>
      </w:tblGrid>
      <w:tr w14:paraId="4B7E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61A120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843" w:type="dxa"/>
          </w:tcPr>
          <w:p w14:paraId="5EBFC6E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材料设备名称</w:t>
            </w:r>
          </w:p>
        </w:tc>
        <w:tc>
          <w:tcPr>
            <w:tcW w:w="2452" w:type="dxa"/>
          </w:tcPr>
          <w:p w14:paraId="66410D0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技术标准和质量要求</w:t>
            </w:r>
          </w:p>
        </w:tc>
        <w:tc>
          <w:tcPr>
            <w:tcW w:w="3218" w:type="dxa"/>
          </w:tcPr>
          <w:p w14:paraId="003B2C6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现有</w:t>
            </w:r>
            <w:r>
              <w:rPr>
                <w:rFonts w:hint="eastAsia" w:ascii="宋体" w:hAnsi="宋体" w:eastAsia="宋体" w:cs="宋体"/>
                <w:color w:val="000000"/>
                <w:kern w:val="0"/>
                <w:sz w:val="24"/>
              </w:rPr>
              <w:t>品牌</w:t>
            </w:r>
          </w:p>
        </w:tc>
        <w:tc>
          <w:tcPr>
            <w:tcW w:w="709" w:type="dxa"/>
          </w:tcPr>
          <w:p w14:paraId="710A770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14:paraId="2445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1322D2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843" w:type="dxa"/>
          </w:tcPr>
          <w:p w14:paraId="2B3C81C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门禁系统</w:t>
            </w:r>
          </w:p>
        </w:tc>
        <w:tc>
          <w:tcPr>
            <w:tcW w:w="2452" w:type="dxa"/>
          </w:tcPr>
          <w:p w14:paraId="0FAF451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合格且使用满足要求</w:t>
            </w:r>
          </w:p>
        </w:tc>
        <w:tc>
          <w:tcPr>
            <w:tcW w:w="3218" w:type="dxa"/>
          </w:tcPr>
          <w:p w14:paraId="2EE8200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海康威视、立林、捷顺、大华</w:t>
            </w:r>
          </w:p>
        </w:tc>
        <w:tc>
          <w:tcPr>
            <w:tcW w:w="709" w:type="dxa"/>
          </w:tcPr>
          <w:p w14:paraId="622C6ED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p>
        </w:tc>
      </w:tr>
      <w:tr w14:paraId="668C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6B1B8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843" w:type="dxa"/>
          </w:tcPr>
          <w:p w14:paraId="5D20488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监控系统</w:t>
            </w:r>
          </w:p>
        </w:tc>
        <w:tc>
          <w:tcPr>
            <w:tcW w:w="2452" w:type="dxa"/>
          </w:tcPr>
          <w:p w14:paraId="4EEF309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合格且使用满足要求</w:t>
            </w:r>
          </w:p>
        </w:tc>
        <w:tc>
          <w:tcPr>
            <w:tcW w:w="3218" w:type="dxa"/>
          </w:tcPr>
          <w:p w14:paraId="6DBC41C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海康威视、大华、宇视</w:t>
            </w:r>
          </w:p>
        </w:tc>
        <w:tc>
          <w:tcPr>
            <w:tcW w:w="709" w:type="dxa"/>
          </w:tcPr>
          <w:p w14:paraId="4606B93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p>
        </w:tc>
      </w:tr>
      <w:tr w14:paraId="6E68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92A99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843" w:type="dxa"/>
          </w:tcPr>
          <w:p w14:paraId="14BA320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紧急报警系统</w:t>
            </w:r>
          </w:p>
        </w:tc>
        <w:tc>
          <w:tcPr>
            <w:tcW w:w="2452" w:type="dxa"/>
          </w:tcPr>
          <w:p w14:paraId="403E6BE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合格且使用满足要求</w:t>
            </w:r>
          </w:p>
        </w:tc>
        <w:tc>
          <w:tcPr>
            <w:tcW w:w="3218" w:type="dxa"/>
          </w:tcPr>
          <w:p w14:paraId="34961A6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域都、豪恩、精华隆</w:t>
            </w:r>
          </w:p>
        </w:tc>
        <w:tc>
          <w:tcPr>
            <w:tcW w:w="709" w:type="dxa"/>
          </w:tcPr>
          <w:p w14:paraId="731E575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p>
        </w:tc>
      </w:tr>
      <w:tr w14:paraId="7208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8F0E4C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843" w:type="dxa"/>
          </w:tcPr>
          <w:p w14:paraId="52CE855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综合布线系统</w:t>
            </w:r>
          </w:p>
        </w:tc>
        <w:tc>
          <w:tcPr>
            <w:tcW w:w="2452" w:type="dxa"/>
          </w:tcPr>
          <w:p w14:paraId="1D99F9C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合格且使用满足要求</w:t>
            </w:r>
          </w:p>
        </w:tc>
        <w:tc>
          <w:tcPr>
            <w:tcW w:w="3218" w:type="dxa"/>
          </w:tcPr>
          <w:p w14:paraId="3AE5938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r>
              <w:rPr>
                <w:rFonts w:ascii="宋体" w:hAnsi="宋体" w:eastAsia="宋体" w:cs="宋体"/>
                <w:color w:val="000000"/>
                <w:kern w:val="0"/>
                <w:sz w:val="24"/>
              </w:rPr>
              <w:t>FGT</w:t>
            </w:r>
            <w:r>
              <w:rPr>
                <w:rFonts w:hint="eastAsia" w:ascii="宋体" w:hAnsi="宋体" w:eastAsia="宋体" w:cs="宋体"/>
                <w:color w:val="000000"/>
                <w:kern w:val="0"/>
                <w:sz w:val="24"/>
              </w:rPr>
              <w:t>、普天天纪、上海天诚</w:t>
            </w:r>
          </w:p>
        </w:tc>
        <w:tc>
          <w:tcPr>
            <w:tcW w:w="709" w:type="dxa"/>
          </w:tcPr>
          <w:p w14:paraId="3D527C8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rPr>
            </w:pPr>
          </w:p>
        </w:tc>
      </w:tr>
    </w:tbl>
    <w:p w14:paraId="533F07AB">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b/>
          <w:bCs/>
          <w:sz w:val="28"/>
          <w:szCs w:val="28"/>
        </w:rPr>
      </w:pPr>
      <w:r>
        <w:rPr>
          <w:rFonts w:hint="eastAsia"/>
          <w:b/>
          <w:bCs/>
          <w:sz w:val="28"/>
          <w:szCs w:val="28"/>
        </w:rPr>
        <w:t>投标文件要求：</w:t>
      </w:r>
      <w:bookmarkStart w:id="0" w:name="_GoBack"/>
      <w:bookmarkEnd w:id="0"/>
    </w:p>
    <w:p w14:paraId="57D03DE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1、参与单位的营业执照、资质及法人证书。 </w:t>
      </w:r>
    </w:p>
    <w:p w14:paraId="462FCF8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2、回复文件（内容主要为工程报价、服务承诺、施工方案、响应时间、项目经理简历、公司类似业绩等）。 </w:t>
      </w:r>
    </w:p>
    <w:p w14:paraId="3674C66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3、相关报价要求见工程量清单。</w:t>
      </w:r>
    </w:p>
    <w:p w14:paraId="6897C6C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4、裁判文书网犯罪记录查询截图纸质版。查询方式：高级检索→全文检索“（单位名称）”，案由选择“刑事案由”或案件类型选择“刑事案件”。</w:t>
      </w:r>
    </w:p>
    <w:p w14:paraId="491EAF0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5、法人代表委托书</w:t>
      </w:r>
    </w:p>
    <w:p w14:paraId="6B035D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6、项目廉政责任书</w:t>
      </w:r>
    </w:p>
    <w:p w14:paraId="5040DBB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7、递交的纸质投标书应正本1份副本2份，电子版投标文件word、pdf（盖章扫描件）格式各一份（用U盘储存），一并装入投标文件袋内，并在封口处加盖单位公章或投标专用章的骑缝章。</w:t>
      </w:r>
    </w:p>
    <w:p w14:paraId="00F2218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8、提交时间：2025年6月3</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日下午16:00之前。</w:t>
      </w:r>
    </w:p>
    <w:p w14:paraId="54844B4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9、提交地点：高科西路2699号老科研楼212室。</w:t>
      </w:r>
    </w:p>
    <w:p w14:paraId="4F1A7E3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b/>
          <w:bCs/>
          <w:sz w:val="28"/>
          <w:szCs w:val="28"/>
        </w:rPr>
      </w:pPr>
      <w:r>
        <w:rPr>
          <w:rFonts w:hint="eastAsia"/>
          <w:b/>
          <w:bCs/>
          <w:sz w:val="28"/>
          <w:szCs w:val="28"/>
        </w:rPr>
        <w:t>评审标准：</w:t>
      </w:r>
    </w:p>
    <w:p w14:paraId="677B95B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rFonts w:hint="eastAsia"/>
          <w:sz w:val="28"/>
          <w:szCs w:val="28"/>
        </w:rPr>
        <w:t>一、评标总则：</w:t>
      </w:r>
    </w:p>
    <w:p w14:paraId="5AA2714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1．评审小组由招单位代表及技术经济专家共五人组成。评审小组中的技术经济专家从招标代理单位的专家库中随机抽取。本评审办法是评审小组对投标标书作全面评价的依据。</w:t>
      </w:r>
    </w:p>
    <w:p w14:paraId="4842744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评审小组在评审过程中若发现投标人有恶意竞标（含恶意低价或恶意哄抬报价的情况）、其投标报价明显低于其他报价且明显低于市场价的或其投标报价明显高于其他报价且高于市场价，将做出对该投标标书最不利的量化，甚至被评为废标。</w:t>
      </w:r>
    </w:p>
    <w:p w14:paraId="3D7A831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3．评审小组成员应当客观、公正地履行职责，按要求提出汇总评审意见，并在评审意见上签名。</w:t>
      </w:r>
    </w:p>
    <w:p w14:paraId="39A945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4．本评审标准总分为100分，评标小组成员依据评标细则各自打分，经算术平均后（分值保留小数点后两位，中间采用插入法计算）得出各投标单位的最终得分，得分最高者为中标单位。</w:t>
      </w:r>
    </w:p>
    <w:p w14:paraId="5F80130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二、商务标（30分）</w:t>
      </w:r>
    </w:p>
    <w:p w14:paraId="40C95CF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价格分采用低价优先法计算，即满足需求文件要求且投标报价最低的投标报价为评审基准价，其价格分为满分。其他投标人的价格分统一按照下列公式计算：报价得分=（评标基准价/投标报价）×30%×100。</w:t>
      </w:r>
    </w:p>
    <w:p w14:paraId="0D63BCC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三、技术标：70分</w:t>
      </w:r>
    </w:p>
    <w:p w14:paraId="7868EA4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1.施工方案（0-30分）：根据工程特点识别准确性、重点与难点分析的全面性及应对措施可行性进行评分，包括施工工艺、进度计划与资源配备的科学性、质量安全管控体系完备性以及工期风险防控措施的有效性。</w:t>
      </w:r>
    </w:p>
    <w:p w14:paraId="6CCCE34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2.投入的人员数量、资质（0-15分）：基于团队结构合理性、核心岗位人员资质、技术人员从业经验综合评价团队技术实力与项目管理能力。</w:t>
      </w:r>
    </w:p>
    <w:p w14:paraId="5A5ED81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3.机构规模、综合能力和社会信誉（0-10分）：从企业资质等级、规模、技术水平能力、行业奖项及无重大事故诉讼记录等方面，综合评估企业履约能力与社会信誉。</w:t>
      </w:r>
    </w:p>
    <w:p w14:paraId="0155E49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4.经验和业绩（0-5分）：提供近三年同类工程项目（合同关键页）作为有效证明，并根据项目规模匹配度、特殊工艺实施案例、成果质量等情况，量化评估经验与当前项目的关联性和技术含金量。</w:t>
      </w:r>
    </w:p>
    <w:p w14:paraId="66553AA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5.服务能力响应程度（0-10分）:通过服务响应时效、服务能力情况、服务承诺完整度、合理化建议、增值服务可行性等评估服务保障能力。</w:t>
      </w:r>
    </w:p>
    <w:p w14:paraId="1F852C2A">
      <w:pPr>
        <w:keepNext w:val="0"/>
        <w:keepLines w:val="0"/>
        <w:pageBreakBefore w:val="0"/>
        <w:widowControl w:val="0"/>
        <w:kinsoku/>
        <w:wordWrap/>
        <w:overflowPunct/>
        <w:topLinePunct w:val="0"/>
        <w:autoSpaceDE/>
        <w:autoSpaceDN/>
        <w:bidi w:val="0"/>
        <w:adjustRightInd/>
        <w:snapToGrid/>
        <w:spacing w:line="520" w:lineRule="exact"/>
        <w:ind w:left="420" w:leftChars="200"/>
        <w:jc w:val="left"/>
        <w:textAlignment w:val="auto"/>
        <w:rPr>
          <w:sz w:val="28"/>
          <w:szCs w:val="28"/>
        </w:rPr>
      </w:pPr>
    </w:p>
    <w:p w14:paraId="66020F31">
      <w:pPr>
        <w:pStyle w:val="2"/>
        <w:keepNext w:val="0"/>
        <w:keepLines w:val="0"/>
        <w:pageBreakBefore w:val="0"/>
        <w:kinsoku/>
        <w:wordWrap/>
        <w:overflowPunct/>
        <w:topLinePunct w:val="0"/>
        <w:autoSpaceDE/>
        <w:autoSpaceDN/>
        <w:bidi w:val="0"/>
        <w:adjustRightInd/>
        <w:snapToGrid/>
        <w:spacing w:line="520" w:lineRule="exact"/>
        <w:textAlignment w:val="auto"/>
        <w:rPr>
          <w:sz w:val="28"/>
          <w:szCs w:val="28"/>
        </w:rPr>
      </w:pPr>
    </w:p>
    <w:p w14:paraId="61A092EA">
      <w:pPr>
        <w:keepNext w:val="0"/>
        <w:keepLines w:val="0"/>
        <w:pageBreakBefore w:val="0"/>
        <w:widowControl w:val="0"/>
        <w:kinsoku/>
        <w:wordWrap/>
        <w:overflowPunct/>
        <w:topLinePunct w:val="0"/>
        <w:autoSpaceDE/>
        <w:autoSpaceDN/>
        <w:bidi w:val="0"/>
        <w:adjustRightInd/>
        <w:snapToGrid/>
        <w:spacing w:line="520" w:lineRule="exact"/>
        <w:ind w:left="0" w:leftChars="0" w:firstLine="3360" w:firstLineChars="1200"/>
        <w:jc w:val="center"/>
        <w:textAlignment w:val="auto"/>
        <w:rPr>
          <w:rFonts w:hint="eastAsia" w:eastAsiaTheme="minorEastAsia"/>
          <w:sz w:val="28"/>
          <w:szCs w:val="28"/>
          <w:lang w:val="en-US" w:eastAsia="zh-CN"/>
        </w:rPr>
      </w:pPr>
      <w:r>
        <w:rPr>
          <w:rFonts w:hint="eastAsia"/>
          <w:sz w:val="28"/>
          <w:szCs w:val="28"/>
        </w:rPr>
        <w:t>上海市第一妇婴保健院</w:t>
      </w:r>
      <w:r>
        <w:rPr>
          <w:rFonts w:hint="eastAsia"/>
          <w:sz w:val="28"/>
          <w:szCs w:val="28"/>
          <w:lang w:val="en-US" w:eastAsia="zh-CN"/>
        </w:rPr>
        <w:t>后勤保障部</w:t>
      </w:r>
    </w:p>
    <w:p w14:paraId="5748CBDD">
      <w:pPr>
        <w:keepNext w:val="0"/>
        <w:keepLines w:val="0"/>
        <w:pageBreakBefore w:val="0"/>
        <w:widowControl w:val="0"/>
        <w:kinsoku/>
        <w:wordWrap/>
        <w:overflowPunct/>
        <w:topLinePunct w:val="0"/>
        <w:autoSpaceDE/>
        <w:autoSpaceDN/>
        <w:bidi w:val="0"/>
        <w:adjustRightInd/>
        <w:snapToGrid/>
        <w:spacing w:line="520" w:lineRule="exact"/>
        <w:ind w:left="0" w:leftChars="0" w:firstLine="3360" w:firstLineChars="1200"/>
        <w:jc w:val="center"/>
        <w:textAlignment w:val="auto"/>
        <w:rPr>
          <w:rFonts w:hint="eastAsia" w:ascii="宋体" w:hAnsi="宋体" w:eastAsia="宋体" w:cs="宋体"/>
          <w:sz w:val="28"/>
          <w:szCs w:val="28"/>
        </w:rPr>
      </w:pPr>
      <w:r>
        <w:rPr>
          <w:rFonts w:hint="eastAsia" w:ascii="宋体" w:hAnsi="宋体" w:eastAsia="宋体" w:cs="宋体"/>
          <w:sz w:val="28"/>
          <w:szCs w:val="28"/>
        </w:rPr>
        <w:t>2025年06月</w:t>
      </w:r>
      <w:r>
        <w:rPr>
          <w:rFonts w:hint="eastAsia" w:ascii="宋体" w:hAnsi="宋体" w:eastAsia="宋体" w:cs="宋体"/>
          <w:sz w:val="28"/>
          <w:szCs w:val="28"/>
          <w:lang w:val="en-US" w:eastAsia="zh-CN"/>
        </w:rPr>
        <w:t>26</w:t>
      </w:r>
      <w:r>
        <w:rPr>
          <w:rFonts w:hint="eastAsia" w:ascii="宋体" w:hAnsi="宋体" w:eastAsia="宋体" w:cs="宋体"/>
          <w:sz w:val="28"/>
          <w:szCs w:val="28"/>
        </w:rPr>
        <w:t>日</w:t>
      </w:r>
    </w:p>
    <w:p w14:paraId="149AAF0C">
      <w:pPr>
        <w:rPr>
          <w:sz w:val="28"/>
          <w:szCs w:val="28"/>
          <w:highlight w:val="yellow"/>
        </w:rPr>
      </w:pPr>
      <w:r>
        <w:rPr>
          <w:rFonts w:hint="eastAsia"/>
          <w:sz w:val="28"/>
          <w:szCs w:val="28"/>
          <w:highlight w:val="yellow"/>
        </w:rPr>
        <w:br w:type="page"/>
      </w:r>
    </w:p>
    <w:p w14:paraId="3950B0CC">
      <w:pPr>
        <w:spacing w:line="460" w:lineRule="exact"/>
        <w:jc w:val="left"/>
        <w:rPr>
          <w:sz w:val="24"/>
        </w:rPr>
        <w:sectPr>
          <w:pgSz w:w="11906" w:h="16838"/>
          <w:pgMar w:top="1440" w:right="1800" w:bottom="1440" w:left="1800" w:header="851" w:footer="992" w:gutter="0"/>
          <w:cols w:space="425" w:num="1"/>
          <w:docGrid w:type="lines" w:linePitch="312" w:charSpace="0"/>
        </w:sectPr>
      </w:pPr>
    </w:p>
    <w:p w14:paraId="1EA1B35C">
      <w:pPr>
        <w:spacing w:line="460" w:lineRule="exact"/>
        <w:jc w:val="left"/>
        <w:rPr>
          <w:sz w:val="28"/>
          <w:szCs w:val="28"/>
          <w:lang w:val="en-GB"/>
        </w:rPr>
      </w:pPr>
      <w:r>
        <w:rPr>
          <w:rFonts w:hint="eastAsia"/>
          <w:sz w:val="28"/>
          <w:szCs w:val="28"/>
        </w:rPr>
        <w:t>附件1</w:t>
      </w:r>
    </w:p>
    <w:p w14:paraId="1127F98C">
      <w:pPr>
        <w:spacing w:line="460" w:lineRule="exact"/>
        <w:jc w:val="center"/>
        <w:rPr>
          <w:b/>
          <w:bCs/>
          <w:sz w:val="32"/>
          <w:szCs w:val="32"/>
        </w:rPr>
      </w:pPr>
      <w:r>
        <w:rPr>
          <w:rFonts w:hint="eastAsia"/>
          <w:b/>
          <w:bCs/>
          <w:sz w:val="32"/>
          <w:szCs w:val="32"/>
        </w:rPr>
        <w:t>法人代表委托书</w:t>
      </w:r>
    </w:p>
    <w:p w14:paraId="7C790CA1">
      <w:pPr>
        <w:spacing w:line="480" w:lineRule="auto"/>
        <w:rPr>
          <w:rFonts w:hint="eastAsia" w:ascii="宋体" w:hAnsi="宋体"/>
          <w:sz w:val="24"/>
        </w:rPr>
      </w:pPr>
    </w:p>
    <w:p w14:paraId="328A063C">
      <w:pPr>
        <w:spacing w:line="480" w:lineRule="auto"/>
        <w:ind w:left="279" w:leftChars="133" w:firstLine="361" w:firstLineChars="129"/>
        <w:rPr>
          <w:rFonts w:hint="eastAsia" w:ascii="宋体" w:hAnsi="宋体"/>
          <w:sz w:val="28"/>
          <w:szCs w:val="28"/>
        </w:rPr>
      </w:pPr>
      <w:r>
        <w:rPr>
          <w:rFonts w:hint="eastAsia" w:ascii="宋体" w:hAnsi="宋体"/>
          <w:sz w:val="28"/>
          <w:szCs w:val="28"/>
        </w:rPr>
        <w:t>本授权书声明：</w:t>
      </w:r>
      <w:r>
        <w:rPr>
          <w:rFonts w:hint="eastAsia" w:ascii="宋体" w:hAnsi="宋体" w:eastAsia="宋体" w:cs="宋体"/>
          <w:color w:val="000000"/>
          <w:spacing w:val="20"/>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（投标商名称）</w:t>
      </w:r>
      <w:r>
        <w:rPr>
          <w:rFonts w:hint="eastAsia" w:hAnsi="宋体" w:cs="宋体"/>
          <w:color w:val="000000"/>
          <w:spacing w:val="20"/>
          <w:sz w:val="28"/>
          <w:szCs w:val="28"/>
          <w:u w:val="single"/>
        </w:rPr>
        <w:t xml:space="preserve">     </w:t>
      </w:r>
      <w:r>
        <w:rPr>
          <w:rFonts w:hint="eastAsia" w:ascii="宋体" w:hAnsi="宋体"/>
          <w:sz w:val="28"/>
          <w:szCs w:val="28"/>
        </w:rPr>
        <w:t>（法定代表人姓名、职务）授权</w:t>
      </w:r>
      <w:r>
        <w:rPr>
          <w:rFonts w:hint="eastAsia" w:ascii="宋体" w:hAnsi="宋体"/>
          <w:sz w:val="28"/>
          <w:szCs w:val="28"/>
          <w:u w:val="single"/>
        </w:rPr>
        <w:t>刘乃标</w:t>
      </w:r>
      <w:r>
        <w:rPr>
          <w:rFonts w:hint="eastAsia" w:ascii="宋体" w:hAnsi="宋体"/>
          <w:sz w:val="28"/>
          <w:szCs w:val="28"/>
        </w:rPr>
        <w:t>（被授权人的姓名、职务）为我方公司</w:t>
      </w:r>
    </w:p>
    <w:p w14:paraId="4D279BB9">
      <w:pPr>
        <w:spacing w:line="480" w:lineRule="auto"/>
        <w:rPr>
          <w:rFonts w:hint="eastAsia" w:ascii="宋体" w:hAnsi="宋体"/>
          <w:sz w:val="28"/>
          <w:szCs w:val="28"/>
        </w:rPr>
      </w:pPr>
      <w:r>
        <w:rPr>
          <w:rFonts w:hint="eastAsia" w:ascii="宋体" w:hAnsi="宋体" w:eastAsia="宋体" w:cs="宋体"/>
          <w:sz w:val="28"/>
          <w:szCs w:val="28"/>
          <w:u w:val="single"/>
        </w:rPr>
        <w:t xml:space="preserve">               </w:t>
      </w:r>
      <w:r>
        <w:rPr>
          <w:rFonts w:hint="eastAsia" w:ascii="宋体" w:hAnsi="宋体"/>
          <w:sz w:val="28"/>
          <w:szCs w:val="28"/>
        </w:rPr>
        <w:t>的合法代理人，以本公司名义全权处理一切与该项目有关的事务（含合同签订）。</w:t>
      </w:r>
    </w:p>
    <w:p w14:paraId="443933EF">
      <w:pPr>
        <w:tabs>
          <w:tab w:val="left" w:pos="5560"/>
        </w:tabs>
        <w:spacing w:line="480" w:lineRule="auto"/>
        <w:ind w:firstLine="646"/>
        <w:rPr>
          <w:rFonts w:hint="eastAsia" w:ascii="宋体" w:hAnsi="宋体"/>
          <w:sz w:val="28"/>
          <w:szCs w:val="28"/>
        </w:rPr>
      </w:pPr>
      <w:r>
        <w:rPr>
          <w:rFonts w:hint="eastAsia"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日签字生效，特此声明。</w:t>
      </w:r>
    </w:p>
    <w:p w14:paraId="752A9CD7">
      <w:pPr>
        <w:spacing w:line="480" w:lineRule="auto"/>
        <w:rPr>
          <w:rFonts w:hint="eastAsia" w:ascii="宋体" w:hAnsi="宋体"/>
          <w:sz w:val="28"/>
          <w:szCs w:val="28"/>
        </w:rPr>
      </w:pPr>
      <w:r>
        <w:rPr>
          <w:rFonts w:hint="eastAsia" w:ascii="宋体" w:hAnsi="宋体"/>
          <w:sz w:val="28"/>
          <w:szCs w:val="28"/>
        </w:rPr>
        <w:t>法人代表签字：</w:t>
      </w:r>
    </w:p>
    <w:p w14:paraId="286A3A13">
      <w:pPr>
        <w:spacing w:line="480" w:lineRule="auto"/>
        <w:rPr>
          <w:rFonts w:hint="eastAsia" w:ascii="宋体" w:hAnsi="宋体"/>
          <w:sz w:val="28"/>
          <w:szCs w:val="28"/>
        </w:rPr>
      </w:pPr>
      <w:r>
        <w:rPr>
          <w:rFonts w:hint="eastAsia" w:ascii="宋体" w:hAnsi="宋体"/>
          <w:sz w:val="28"/>
          <w:szCs w:val="28"/>
        </w:rPr>
        <w:t>投标单位全称（公章）：</w:t>
      </w:r>
    </w:p>
    <w:p w14:paraId="2F60C457">
      <w:pPr>
        <w:spacing w:line="480" w:lineRule="auto"/>
        <w:rPr>
          <w:rFonts w:hint="eastAsia" w:ascii="宋体" w:hAnsi="宋体"/>
          <w:sz w:val="28"/>
          <w:szCs w:val="28"/>
        </w:rPr>
      </w:pPr>
      <w:r>
        <w:rPr>
          <w:rFonts w:hint="eastAsia" w:ascii="宋体" w:hAnsi="宋体"/>
          <w:sz w:val="28"/>
          <w:szCs w:val="28"/>
        </w:rPr>
        <w:t>日期：</w:t>
      </w:r>
    </w:p>
    <w:p w14:paraId="68E67FF2">
      <w:pPr>
        <w:spacing w:line="480" w:lineRule="auto"/>
        <w:rPr>
          <w:rFonts w:hint="eastAsia" w:ascii="宋体" w:hAnsi="宋体"/>
          <w:sz w:val="28"/>
          <w:szCs w:val="28"/>
        </w:rPr>
      </w:pPr>
      <w:r>
        <w:rPr>
          <w:rFonts w:hint="eastAsia" w:ascii="宋体" w:hAnsi="宋体"/>
          <w:sz w:val="28"/>
          <w:szCs w:val="28"/>
        </w:rPr>
        <w:t>附：</w:t>
      </w:r>
    </w:p>
    <w:p w14:paraId="135E22E0">
      <w:pPr>
        <w:spacing w:line="480" w:lineRule="auto"/>
        <w:rPr>
          <w:rFonts w:hint="eastAsia" w:ascii="宋体" w:hAnsi="宋体"/>
          <w:sz w:val="28"/>
          <w:szCs w:val="28"/>
        </w:rPr>
      </w:pPr>
    </w:p>
    <w:p w14:paraId="1FE1D4F0">
      <w:pPr>
        <w:spacing w:line="480" w:lineRule="auto"/>
        <w:rPr>
          <w:rFonts w:hint="eastAsia" w:ascii="宋体" w:hAnsi="宋体"/>
          <w:sz w:val="28"/>
          <w:szCs w:val="28"/>
        </w:rPr>
      </w:pPr>
      <w:r>
        <w:rPr>
          <w:rFonts w:hint="eastAsia" w:ascii="宋体" w:hAnsi="宋体"/>
          <w:sz w:val="28"/>
          <w:szCs w:val="28"/>
        </w:rPr>
        <w:t xml:space="preserve">全权代表姓名：  </w:t>
      </w:r>
    </w:p>
    <w:p w14:paraId="336E4098">
      <w:pPr>
        <w:spacing w:line="480" w:lineRule="auto"/>
        <w:rPr>
          <w:rFonts w:hint="eastAsia" w:ascii="宋体" w:hAnsi="宋体"/>
          <w:sz w:val="28"/>
          <w:szCs w:val="28"/>
        </w:rPr>
      </w:pPr>
      <w:r>
        <w:rPr>
          <w:rFonts w:hint="eastAsia" w:ascii="宋体" w:hAnsi="宋体"/>
          <w:sz w:val="28"/>
          <w:szCs w:val="28"/>
        </w:rPr>
        <w:t>职        务：</w:t>
      </w:r>
    </w:p>
    <w:p w14:paraId="065BC61F">
      <w:pPr>
        <w:spacing w:line="480" w:lineRule="auto"/>
        <w:rPr>
          <w:rFonts w:hint="eastAsia" w:ascii="宋体" w:hAnsi="宋体"/>
          <w:sz w:val="28"/>
          <w:szCs w:val="28"/>
        </w:rPr>
      </w:pPr>
      <w:r>
        <w:rPr>
          <w:rFonts w:hint="eastAsia" w:ascii="宋体" w:hAnsi="宋体"/>
          <w:sz w:val="28"/>
          <w:szCs w:val="28"/>
        </w:rPr>
        <w:t>详细通讯地址：</w:t>
      </w:r>
    </w:p>
    <w:p w14:paraId="566CB309">
      <w:pPr>
        <w:spacing w:line="480" w:lineRule="auto"/>
        <w:rPr>
          <w:rFonts w:hint="eastAsia" w:ascii="宋体" w:hAnsi="宋体" w:cs="宋体"/>
          <w:sz w:val="24"/>
          <w:u w:val="single"/>
        </w:rPr>
      </w:pPr>
      <w:r>
        <w:rPr>
          <w:rFonts w:hint="eastAsia" w:ascii="宋体" w:hAnsi="宋体"/>
          <w:sz w:val="28"/>
          <w:szCs w:val="28"/>
        </w:rPr>
        <w:t>邮 政 编 码：</w:t>
      </w:r>
    </w:p>
    <w:p w14:paraId="5E2EEB7D">
      <w:pPr>
        <w:spacing w:line="480" w:lineRule="auto"/>
        <w:rPr>
          <w:rFonts w:hint="eastAsia" w:ascii="宋体" w:hAnsi="宋体" w:eastAsia="宋体" w:cs="宋体"/>
          <w:sz w:val="24"/>
        </w:rPr>
      </w:pPr>
      <w:r>
        <w:rPr>
          <w:rFonts w:hint="eastAsia" w:ascii="宋体" w:hAnsi="宋体"/>
          <w:sz w:val="28"/>
          <w:szCs w:val="28"/>
        </w:rPr>
        <w:t>传       真：</w:t>
      </w:r>
    </w:p>
    <w:p w14:paraId="5A15449C">
      <w:pPr>
        <w:rPr>
          <w:sz w:val="28"/>
          <w:szCs w:val="28"/>
          <w:highlight w:val="yellow"/>
        </w:rPr>
      </w:pPr>
      <w:r>
        <w:rPr>
          <w:rFonts w:hint="eastAsia" w:ascii="宋体" w:hAnsi="宋体"/>
          <w:sz w:val="28"/>
          <w:szCs w:val="28"/>
        </w:rPr>
        <w:t>电       话：</w:t>
      </w:r>
      <w:r>
        <w:rPr>
          <w:rFonts w:hint="eastAsia"/>
          <w:sz w:val="28"/>
          <w:szCs w:val="28"/>
          <w:highlight w:val="yellow"/>
        </w:rPr>
        <w:br w:type="page"/>
      </w:r>
    </w:p>
    <w:p w14:paraId="77797A48">
      <w:pPr>
        <w:spacing w:line="480" w:lineRule="auto"/>
        <w:jc w:val="left"/>
        <w:rPr>
          <w:rFonts w:hint="eastAsia" w:ascii="宋体" w:hAnsi="宋体" w:cs="宋体"/>
          <w:color w:val="000000"/>
          <w:sz w:val="28"/>
          <w:szCs w:val="28"/>
        </w:rPr>
      </w:pPr>
      <w:r>
        <w:rPr>
          <w:rFonts w:hint="eastAsia" w:ascii="宋体" w:hAnsi="宋体" w:cs="宋体"/>
          <w:color w:val="000000"/>
          <w:sz w:val="28"/>
          <w:szCs w:val="28"/>
        </w:rPr>
        <w:t>附件2</w:t>
      </w:r>
    </w:p>
    <w:p w14:paraId="57EC4483">
      <w:pPr>
        <w:spacing w:line="480" w:lineRule="auto"/>
        <w:ind w:firstLine="600"/>
        <w:jc w:val="center"/>
        <w:rPr>
          <w:rFonts w:hint="eastAsia" w:ascii="宋体" w:hAnsi="宋体" w:cs="宋体"/>
          <w:b/>
          <w:color w:val="000000"/>
          <w:sz w:val="32"/>
          <w:szCs w:val="32"/>
        </w:rPr>
      </w:pPr>
      <w:r>
        <w:rPr>
          <w:rFonts w:hint="eastAsia" w:ascii="宋体" w:hAnsi="宋体" w:cs="宋体"/>
          <w:b/>
          <w:color w:val="000000"/>
          <w:sz w:val="32"/>
          <w:szCs w:val="32"/>
        </w:rPr>
        <w:t>项目廉政责任书</w:t>
      </w:r>
    </w:p>
    <w:p w14:paraId="0BA41A99">
      <w:pPr>
        <w:spacing w:line="360" w:lineRule="exact"/>
        <w:ind w:firstLine="600"/>
        <w:jc w:val="center"/>
        <w:rPr>
          <w:rFonts w:hint="eastAsia" w:ascii="宋体" w:hAnsi="宋体" w:cs="宋体"/>
          <w:b/>
          <w:color w:val="000000"/>
          <w:sz w:val="24"/>
        </w:rPr>
      </w:pPr>
    </w:p>
    <w:p w14:paraId="0A21477F">
      <w:pPr>
        <w:spacing w:line="360" w:lineRule="auto"/>
        <w:rPr>
          <w:rFonts w:hint="eastAsia" w:ascii="宋体" w:hAnsi="宋体"/>
          <w:color w:val="000000"/>
          <w:sz w:val="28"/>
          <w:szCs w:val="28"/>
          <w:u w:val="single"/>
        </w:rPr>
      </w:pPr>
      <w:r>
        <w:rPr>
          <w:rFonts w:hint="eastAsia" w:ascii="宋体" w:hAnsi="宋体"/>
          <w:color w:val="000000"/>
          <w:sz w:val="28"/>
          <w:szCs w:val="28"/>
        </w:rPr>
        <w:t>甲方：</w:t>
      </w:r>
      <w:r>
        <w:rPr>
          <w:rFonts w:hint="eastAsia" w:ascii="宋体" w:hAnsi="宋体"/>
          <w:color w:val="000000"/>
          <w:sz w:val="28"/>
          <w:szCs w:val="28"/>
          <w:u w:val="single"/>
        </w:rPr>
        <w:t xml:space="preserve">                    </w:t>
      </w:r>
    </w:p>
    <w:p w14:paraId="37987083">
      <w:pPr>
        <w:spacing w:line="360" w:lineRule="auto"/>
        <w:rPr>
          <w:rFonts w:hint="eastAsia" w:ascii="宋体" w:hAnsi="宋体"/>
          <w:color w:val="000000"/>
          <w:sz w:val="28"/>
          <w:szCs w:val="28"/>
          <w:u w:val="single"/>
        </w:rPr>
      </w:pPr>
      <w:r>
        <w:rPr>
          <w:rFonts w:hint="eastAsia" w:ascii="宋体" w:hAnsi="宋体"/>
          <w:color w:val="000000"/>
          <w:sz w:val="28"/>
          <w:szCs w:val="28"/>
        </w:rPr>
        <w:t>乙方：</w:t>
      </w:r>
      <w:r>
        <w:rPr>
          <w:rFonts w:hint="eastAsia" w:ascii="宋体" w:hAnsi="宋体"/>
          <w:color w:val="000000"/>
          <w:sz w:val="28"/>
          <w:szCs w:val="28"/>
          <w:u w:val="single"/>
        </w:rPr>
        <w:t xml:space="preserve">                    </w:t>
      </w:r>
    </w:p>
    <w:p w14:paraId="7C12F2AF">
      <w:pPr>
        <w:snapToGrid w:val="0"/>
        <w:ind w:firstLine="560" w:firstLineChars="200"/>
        <w:rPr>
          <w:rFonts w:hint="eastAsia" w:ascii="宋体" w:hAnsi="宋体"/>
          <w:color w:val="000000"/>
          <w:sz w:val="28"/>
          <w:szCs w:val="28"/>
        </w:rPr>
      </w:pPr>
    </w:p>
    <w:p w14:paraId="105A2431">
      <w:pPr>
        <w:snapToGrid w:val="0"/>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为了在项目中保持廉洁自律的工作作风，防止各种不正当行为的发生，根据国家和上海市有各项规定的特点，特订立本协议如下：</w:t>
      </w:r>
    </w:p>
    <w:p w14:paraId="18CC3EA1">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一、甲乙双方应当自觉遵守国家和上海市有关廉政建设的各项规定。</w:t>
      </w:r>
    </w:p>
    <w:p w14:paraId="52BB287D">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二、甲方及其工作人员不得以任何形式向乙方索要和收受回扣等好处费。</w:t>
      </w:r>
    </w:p>
    <w:p w14:paraId="4827C6D4">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三、甲方工作人员应当保持与乙方的正常业务交往，不得接受乙方的礼金、有价证券和贵重物品，不得在乙方报销任何应由个人支付的费用。</w:t>
      </w:r>
    </w:p>
    <w:p w14:paraId="790DD393">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四、甲方工作人员不得参加可能对公正执行公务有影响的宴请和娱乐活动。</w:t>
      </w:r>
    </w:p>
    <w:p w14:paraId="39FD5386">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五、甲方工作人员不得要求或者接受乙方为其住房装修、婚丧嫁娶、家属和子女的工作安排以及出国等提供方便。</w:t>
      </w:r>
    </w:p>
    <w:p w14:paraId="3DCAFC96">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六、甲方工作人员不得向乙方介绍家属或者亲友从事有关的经济活动。</w:t>
      </w:r>
    </w:p>
    <w:p w14:paraId="1FAD4CC3">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七、乙方应当通过正常途径开展相对业务工作，不得为获取某些不正当利益而向甲方工作人员赠送礼金、有价证券和贵重物品等。</w:t>
      </w:r>
    </w:p>
    <w:p w14:paraId="2F0A03F9">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八、乙方不得为谋取私利擅自与甲方工作人员进行私下商谈或者达成默契。</w:t>
      </w:r>
    </w:p>
    <w:p w14:paraId="3C163414">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九、乙方不得以洽谈业务、签订经济合同为借口，邀请甲方工作人员外出旅游和进入营业性高档娱乐场所。</w:t>
      </w:r>
    </w:p>
    <w:p w14:paraId="67E35BB4">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十、乙方不得为甲方单位和个人购置或者提供通讯工具、交通工具、家电、高档办公用品等物品。</w:t>
      </w:r>
    </w:p>
    <w:p w14:paraId="28B8ABE8">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29F2FED2">
      <w:pPr>
        <w:snapToGrid w:val="0"/>
        <w:spacing w:line="360" w:lineRule="auto"/>
        <w:ind w:firstLine="480"/>
        <w:rPr>
          <w:rFonts w:hint="eastAsia" w:ascii="宋体" w:hAnsi="宋体"/>
          <w:color w:val="000000"/>
          <w:sz w:val="28"/>
          <w:szCs w:val="28"/>
        </w:rPr>
      </w:pPr>
      <w:r>
        <w:rPr>
          <w:rFonts w:hint="eastAsia" w:ascii="宋体" w:hAnsi="宋体"/>
          <w:color w:val="000000"/>
          <w:sz w:val="28"/>
          <w:szCs w:val="28"/>
        </w:rPr>
        <w:t>十二、甲方发现乙方有违反本协议或者采用不正当的手段行贿甲方工作人员，甲方根据具体情节和造成的后果追究乙方本合同总金额的</w:t>
      </w:r>
      <w:r>
        <w:rPr>
          <w:rFonts w:ascii="宋体" w:hAnsi="宋体"/>
          <w:color w:val="000000"/>
          <w:sz w:val="28"/>
          <w:szCs w:val="28"/>
        </w:rPr>
        <w:t xml:space="preserve"> l ~ 5</w:t>
      </w:r>
      <w:r>
        <w:rPr>
          <w:rFonts w:hint="eastAsia" w:ascii="宋体" w:hAnsi="宋体"/>
          <w:color w:val="000000"/>
          <w:sz w:val="28"/>
          <w:szCs w:val="28"/>
        </w:rPr>
        <w:t>％的违约金。由此给甲方单位造成的损失均由乙方承担。</w:t>
      </w:r>
    </w:p>
    <w:p w14:paraId="0A70296C">
      <w:pPr>
        <w:snapToGrid w:val="0"/>
        <w:spacing w:line="360" w:lineRule="auto"/>
        <w:ind w:firstLine="480"/>
        <w:rPr>
          <w:rFonts w:hint="eastAsia" w:ascii="宋体" w:hAnsi="宋体"/>
          <w:color w:val="000000"/>
          <w:sz w:val="28"/>
          <w:szCs w:val="28"/>
        </w:rPr>
      </w:pPr>
      <w:r>
        <w:rPr>
          <w:rFonts w:hint="eastAsia" w:ascii="宋体" w:hAnsi="宋体"/>
          <w:color w:val="000000"/>
          <w:sz w:val="28"/>
          <w:szCs w:val="28"/>
        </w:rPr>
        <w:t>十三、本廉洁协议作为项目合同的附件，与项目合同具有同等法律效力。经协议双方签署后立即生效。</w:t>
      </w:r>
    </w:p>
    <w:p w14:paraId="0337365D">
      <w:pPr>
        <w:snapToGrid w:val="0"/>
        <w:spacing w:line="360" w:lineRule="auto"/>
        <w:ind w:firstLine="560" w:firstLineChars="200"/>
        <w:rPr>
          <w:rFonts w:hint="eastAsia" w:ascii="宋体" w:hAnsi="宋体"/>
          <w:color w:val="000000"/>
          <w:sz w:val="28"/>
          <w:szCs w:val="28"/>
        </w:rPr>
      </w:pPr>
    </w:p>
    <w:p w14:paraId="58D2358B">
      <w:pPr>
        <w:snapToGrid w:val="0"/>
        <w:spacing w:line="360" w:lineRule="auto"/>
        <w:ind w:firstLine="560" w:firstLineChars="200"/>
        <w:rPr>
          <w:rFonts w:hint="eastAsia" w:ascii="宋体" w:hAnsi="宋体"/>
          <w:color w:val="000000"/>
          <w:sz w:val="28"/>
          <w:szCs w:val="28"/>
        </w:rPr>
      </w:pPr>
    </w:p>
    <w:p w14:paraId="124D506F">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甲方：</w:t>
      </w:r>
      <w:r>
        <w:rPr>
          <w:rFonts w:ascii="宋体" w:hAnsi="宋体"/>
          <w:color w:val="000000"/>
          <w:sz w:val="28"/>
          <w:szCs w:val="28"/>
        </w:rPr>
        <w:t>(</w:t>
      </w:r>
      <w:r>
        <w:rPr>
          <w:rFonts w:hint="eastAsia" w:ascii="宋体" w:hAnsi="宋体"/>
          <w:color w:val="000000"/>
          <w:sz w:val="28"/>
          <w:szCs w:val="28"/>
        </w:rPr>
        <w:t>盖章</w:t>
      </w:r>
      <w:r>
        <w:rPr>
          <w:rFonts w:ascii="宋体" w:hAnsi="宋体"/>
          <w:color w:val="000000"/>
          <w:sz w:val="28"/>
          <w:szCs w:val="28"/>
        </w:rPr>
        <w:t xml:space="preserve">)                </w:t>
      </w:r>
      <w:r>
        <w:rPr>
          <w:rFonts w:hint="eastAsia" w:ascii="宋体" w:hAnsi="宋体"/>
          <w:color w:val="000000"/>
          <w:sz w:val="28"/>
          <w:szCs w:val="28"/>
        </w:rPr>
        <w:tab/>
      </w:r>
      <w:r>
        <w:rPr>
          <w:rFonts w:hint="eastAsia" w:ascii="宋体" w:hAnsi="宋体"/>
          <w:color w:val="000000"/>
          <w:sz w:val="28"/>
          <w:szCs w:val="28"/>
        </w:rPr>
        <w:t>乙方：</w:t>
      </w:r>
      <w:r>
        <w:rPr>
          <w:rFonts w:ascii="宋体" w:hAnsi="宋体"/>
          <w:color w:val="000000"/>
          <w:sz w:val="28"/>
          <w:szCs w:val="28"/>
        </w:rPr>
        <w:t>(</w:t>
      </w:r>
      <w:r>
        <w:rPr>
          <w:rFonts w:hint="eastAsia" w:ascii="宋体" w:hAnsi="宋体"/>
          <w:color w:val="000000"/>
          <w:sz w:val="28"/>
          <w:szCs w:val="28"/>
        </w:rPr>
        <w:t>盖章</w:t>
      </w:r>
      <w:r>
        <w:rPr>
          <w:rFonts w:ascii="宋体" w:hAnsi="宋体"/>
          <w:color w:val="000000"/>
          <w:sz w:val="28"/>
          <w:szCs w:val="28"/>
        </w:rPr>
        <w:t>)</w:t>
      </w:r>
    </w:p>
    <w:p w14:paraId="74C9EBF2">
      <w:pPr>
        <w:snapToGrid w:val="0"/>
        <w:spacing w:line="360" w:lineRule="auto"/>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法定代表人：</w:t>
      </w:r>
      <w:r>
        <w:rPr>
          <w:rFonts w:ascii="宋体" w:hAnsi="宋体"/>
          <w:color w:val="000000"/>
          <w:sz w:val="28"/>
          <w:szCs w:val="28"/>
        </w:rPr>
        <w:t xml:space="preserve">                </w:t>
      </w:r>
      <w:r>
        <w:rPr>
          <w:rFonts w:hint="eastAsia" w:ascii="宋体" w:hAnsi="宋体"/>
          <w:color w:val="000000"/>
          <w:sz w:val="28"/>
          <w:szCs w:val="28"/>
        </w:rPr>
        <w:t xml:space="preserve">   法定代表人：</w:t>
      </w:r>
    </w:p>
    <w:p w14:paraId="1F3A8E9A">
      <w:pPr>
        <w:snapToGrid w:val="0"/>
        <w:spacing w:line="360" w:lineRule="exact"/>
        <w:jc w:val="left"/>
        <w:rPr>
          <w:rFonts w:hint="eastAsia" w:ascii="宋体" w:hAnsi="宋体"/>
          <w:color w:val="000000"/>
          <w:sz w:val="28"/>
          <w:szCs w:val="28"/>
        </w:rPr>
      </w:pPr>
    </w:p>
    <w:p w14:paraId="6CA24D9B">
      <w:pPr>
        <w:snapToGrid w:val="0"/>
        <w:spacing w:line="360" w:lineRule="exact"/>
        <w:jc w:val="left"/>
        <w:rPr>
          <w:rFonts w:hint="eastAsia" w:ascii="宋体" w:hAnsi="宋体" w:eastAsia="宋体" w:cs="宋体"/>
          <w:sz w:val="28"/>
          <w:szCs w:val="28"/>
        </w:rPr>
      </w:pPr>
      <w:r>
        <w:rPr>
          <w:rFonts w:hint="eastAsia" w:ascii="宋体" w:hAnsi="宋体"/>
          <w:color w:val="000000"/>
          <w:sz w:val="28"/>
          <w:szCs w:val="28"/>
        </w:rPr>
        <w:t xml:space="preserve">                                 签约日期：    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FAD96"/>
    <w:multiLevelType w:val="singleLevel"/>
    <w:tmpl w:val="AB7FAD96"/>
    <w:lvl w:ilvl="0" w:tentative="0">
      <w:start w:val="6"/>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36C30336"/>
    <w:multiLevelType w:val="multilevel"/>
    <w:tmpl w:val="36C30336"/>
    <w:lvl w:ilvl="0" w:tentative="0">
      <w:start w:val="4"/>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JiNWQ3OWE0Y2IwYWIxMzRhM2ZlMWE4Mjk2MTQifQ=="/>
  </w:docVars>
  <w:rsids>
    <w:rsidRoot w:val="00391A3A"/>
    <w:rsid w:val="00137658"/>
    <w:rsid w:val="002221CE"/>
    <w:rsid w:val="002D1FB5"/>
    <w:rsid w:val="00391A3A"/>
    <w:rsid w:val="00674914"/>
    <w:rsid w:val="00B10A8C"/>
    <w:rsid w:val="00B11500"/>
    <w:rsid w:val="00E62792"/>
    <w:rsid w:val="00FD2286"/>
    <w:rsid w:val="012B0A8C"/>
    <w:rsid w:val="022F293F"/>
    <w:rsid w:val="028329F4"/>
    <w:rsid w:val="039C1688"/>
    <w:rsid w:val="0476465F"/>
    <w:rsid w:val="04BD38C2"/>
    <w:rsid w:val="05DC7E42"/>
    <w:rsid w:val="067B1C86"/>
    <w:rsid w:val="06E25869"/>
    <w:rsid w:val="07A70F85"/>
    <w:rsid w:val="0B100BEF"/>
    <w:rsid w:val="0E5234F7"/>
    <w:rsid w:val="11AB3ADA"/>
    <w:rsid w:val="12467D5B"/>
    <w:rsid w:val="12F459E8"/>
    <w:rsid w:val="131D2F44"/>
    <w:rsid w:val="13223BB5"/>
    <w:rsid w:val="162163A6"/>
    <w:rsid w:val="167364D6"/>
    <w:rsid w:val="16D95D39"/>
    <w:rsid w:val="18C64B91"/>
    <w:rsid w:val="19C63A62"/>
    <w:rsid w:val="1BDD2D6F"/>
    <w:rsid w:val="1D7E1239"/>
    <w:rsid w:val="201B0952"/>
    <w:rsid w:val="21997739"/>
    <w:rsid w:val="28BD72A1"/>
    <w:rsid w:val="28F811E9"/>
    <w:rsid w:val="29231FDE"/>
    <w:rsid w:val="2967011C"/>
    <w:rsid w:val="2A2B739C"/>
    <w:rsid w:val="2E1D349F"/>
    <w:rsid w:val="31D4754B"/>
    <w:rsid w:val="32827A03"/>
    <w:rsid w:val="369D68E6"/>
    <w:rsid w:val="38A547BD"/>
    <w:rsid w:val="39150815"/>
    <w:rsid w:val="39CD7B28"/>
    <w:rsid w:val="3A2D4A6A"/>
    <w:rsid w:val="3B645F01"/>
    <w:rsid w:val="3B6E43A4"/>
    <w:rsid w:val="3C6B7ACC"/>
    <w:rsid w:val="3D770761"/>
    <w:rsid w:val="3FDB7524"/>
    <w:rsid w:val="40042164"/>
    <w:rsid w:val="42DA5063"/>
    <w:rsid w:val="43726315"/>
    <w:rsid w:val="479C548C"/>
    <w:rsid w:val="47A345BE"/>
    <w:rsid w:val="47A60B70"/>
    <w:rsid w:val="48A57EC2"/>
    <w:rsid w:val="48C42A3E"/>
    <w:rsid w:val="48F2496D"/>
    <w:rsid w:val="49AA1C33"/>
    <w:rsid w:val="4ADA20A4"/>
    <w:rsid w:val="4B83098E"/>
    <w:rsid w:val="4CC56D84"/>
    <w:rsid w:val="52F20DEF"/>
    <w:rsid w:val="5BC326E1"/>
    <w:rsid w:val="5BF907F8"/>
    <w:rsid w:val="5CFA4828"/>
    <w:rsid w:val="5DEF5A0F"/>
    <w:rsid w:val="5EB153BA"/>
    <w:rsid w:val="5EC40F6F"/>
    <w:rsid w:val="61CA4ADF"/>
    <w:rsid w:val="620121B5"/>
    <w:rsid w:val="632B35A1"/>
    <w:rsid w:val="656D2F29"/>
    <w:rsid w:val="68444BA9"/>
    <w:rsid w:val="68AF0BB9"/>
    <w:rsid w:val="68C13A05"/>
    <w:rsid w:val="691F49B0"/>
    <w:rsid w:val="6A5A4C82"/>
    <w:rsid w:val="6B5068EE"/>
    <w:rsid w:val="6C180827"/>
    <w:rsid w:val="6C5630FD"/>
    <w:rsid w:val="6CB41DEC"/>
    <w:rsid w:val="6DAC56CB"/>
    <w:rsid w:val="6DCD0EE4"/>
    <w:rsid w:val="6EEB5466"/>
    <w:rsid w:val="70186BA8"/>
    <w:rsid w:val="71426F1E"/>
    <w:rsid w:val="73A75EA4"/>
    <w:rsid w:val="7A8E3DCF"/>
    <w:rsid w:val="7B4E6013"/>
    <w:rsid w:val="7D4E22FA"/>
    <w:rsid w:val="7FFB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3">
    <w:name w:val="annotation text"/>
    <w:basedOn w:val="1"/>
    <w:unhideWhenUsed/>
    <w:qFormat/>
    <w:uiPriority w:val="0"/>
    <w:pPr>
      <w:jc w:val="left"/>
    </w:pPr>
  </w:style>
  <w:style w:type="paragraph" w:styleId="4">
    <w:name w:val="footer"/>
    <w:basedOn w:val="1"/>
    <w:qFormat/>
    <w:uiPriority w:val="0"/>
    <w:pPr>
      <w:tabs>
        <w:tab w:val="center" w:pos="4320"/>
        <w:tab w:val="right" w:pos="8640"/>
      </w:tabs>
      <w:snapToGrid w:val="0"/>
      <w:jc w:val="left"/>
    </w:pPr>
    <w:rPr>
      <w:sz w:val="18"/>
      <w:szCs w:val="18"/>
    </w:rPr>
  </w:style>
  <w:style w:type="paragraph" w:styleId="5">
    <w:name w:val="header"/>
    <w:basedOn w:val="1"/>
    <w:qFormat/>
    <w:uiPriority w:val="0"/>
    <w:pPr>
      <w:pBdr>
        <w:bottom w:val="single" w:color="auto" w:sz="6" w:space="1"/>
      </w:pBdr>
      <w:tabs>
        <w:tab w:val="center" w:pos="4320"/>
        <w:tab w:val="right" w:pos="8640"/>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font61"/>
    <w:basedOn w:val="8"/>
    <w:qFormat/>
    <w:uiPriority w:val="0"/>
    <w:rPr>
      <w:rFonts w:hint="default" w:ascii="Wingdings 2" w:hAnsi="Wingdings 2"/>
      <w:color w:val="000000"/>
      <w:sz w:val="16"/>
      <w:szCs w:val="16"/>
      <w:u w:val="none"/>
    </w:rPr>
  </w:style>
  <w:style w:type="character" w:customStyle="1" w:styleId="13">
    <w:name w:val="font11"/>
    <w:basedOn w:val="8"/>
    <w:qFormat/>
    <w:uiPriority w:val="0"/>
    <w:rPr>
      <w:rFonts w:hint="eastAsia" w:ascii="微软雅黑" w:hAnsi="微软雅黑" w:eastAsia="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2966</Words>
  <Characters>3049</Characters>
  <Lines>69</Lines>
  <Paragraphs>19</Paragraphs>
  <TotalTime>3</TotalTime>
  <ScaleCrop>false</ScaleCrop>
  <LinksUpToDate>false</LinksUpToDate>
  <CharactersWithSpaces>3317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2024-04-12T06:24:00Z</dcterms:created>
  <dc:creator>A</dc:creator>
  <cp:lastModifiedBy>王佳仪</cp:lastModifiedBy>
  <dcterms:modified xsi:type="dcterms:W3CDTF">2025-06-26T05:28:52Z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D7E4473FE9F64ED0889EE7F24C9BCB54_13</vt:lpwstr>
  </property>
  <property fmtid="{D5CDD505-2E9C-101B-9397-08002B2CF9AE}" pid="4" name="KSOTemplateDocerSaveRecord">
    <vt:lpwstr>eyJoZGlkIjoiZDg5YzBmMGNmYWQ4NzIxYWNiNjYzMGM4NmZiYTY0ZjIiLCJ1c2VySWQiOiI1NDQyNDY5MjEifQ==</vt:lpwstr>
  </property>
</Properties>
</file>