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312" w:lineRule="auto"/>
        <w:jc w:val="distribute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12" w:lineRule="auto"/>
        <w:rPr>
          <w:rFonts w:ascii="黑体" w:eastAsia="黑体"/>
          <w:color w:val="000000"/>
        </w:rPr>
      </w:pPr>
    </w:p>
    <w:p>
      <w:pPr>
        <w:autoSpaceDE w:val="0"/>
        <w:autoSpaceDN w:val="0"/>
        <w:adjustRightInd w:val="0"/>
        <w:spacing w:line="312" w:lineRule="auto"/>
        <w:rPr>
          <w:rFonts w:ascii="黑体" w:eastAsia="黑体"/>
          <w:color w:val="000000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b/>
          <w:color w:val="000000"/>
          <w:sz w:val="84"/>
          <w:szCs w:val="84"/>
        </w:rPr>
      </w:pPr>
      <w:r>
        <w:rPr>
          <w:rFonts w:hint="eastAsia" w:ascii="黑体" w:eastAsia="黑体"/>
          <w:b/>
          <w:color w:val="000000"/>
          <w:sz w:val="84"/>
          <w:szCs w:val="84"/>
          <w:lang w:val="zh-CN"/>
        </w:rPr>
        <w:t>招</w:t>
      </w:r>
      <w:r>
        <w:rPr>
          <w:rFonts w:hint="eastAsia" w:ascii="黑体" w:eastAsia="黑体"/>
          <w:b/>
          <w:color w:val="000000"/>
          <w:sz w:val="84"/>
          <w:szCs w:val="84"/>
        </w:rPr>
        <w:t xml:space="preserve">  </w:t>
      </w:r>
      <w:r>
        <w:rPr>
          <w:rFonts w:hint="eastAsia" w:ascii="黑体" w:eastAsia="黑体"/>
          <w:b/>
          <w:color w:val="000000"/>
          <w:sz w:val="84"/>
          <w:szCs w:val="84"/>
          <w:lang w:val="zh-CN"/>
        </w:rPr>
        <w:t>标</w:t>
      </w:r>
      <w:r>
        <w:rPr>
          <w:rFonts w:hint="eastAsia" w:ascii="黑体" w:eastAsia="黑体"/>
          <w:b/>
          <w:color w:val="000000"/>
          <w:sz w:val="84"/>
          <w:szCs w:val="84"/>
        </w:rPr>
        <w:t xml:space="preserve">  </w:t>
      </w:r>
      <w:r>
        <w:rPr>
          <w:rFonts w:hint="eastAsia" w:ascii="黑体" w:eastAsia="黑体"/>
          <w:b/>
          <w:color w:val="000000"/>
          <w:sz w:val="84"/>
          <w:szCs w:val="84"/>
          <w:lang w:val="zh-CN"/>
        </w:rPr>
        <w:t>文</w:t>
      </w:r>
      <w:r>
        <w:rPr>
          <w:rFonts w:hint="eastAsia" w:ascii="黑体" w:eastAsia="黑体"/>
          <w:b/>
          <w:color w:val="000000"/>
          <w:sz w:val="84"/>
          <w:szCs w:val="84"/>
        </w:rPr>
        <w:t xml:space="preserve">  </w:t>
      </w:r>
      <w:r>
        <w:rPr>
          <w:rFonts w:hint="eastAsia" w:ascii="黑体" w:eastAsia="黑体"/>
          <w:b/>
          <w:color w:val="000000"/>
          <w:sz w:val="84"/>
          <w:szCs w:val="84"/>
          <w:lang w:val="zh-CN"/>
        </w:rPr>
        <w:t>件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rPr>
          <w:rFonts w:ascii="黑体" w:eastAsia="黑体"/>
          <w:b/>
          <w:color w:val="000000"/>
          <w:sz w:val="72"/>
        </w:rPr>
      </w:pPr>
      <w:r>
        <w:rPr>
          <w:rFonts w:hint="eastAsia" w:ascii="黑体" w:eastAsia="黑体"/>
          <w:b/>
          <w:color w:val="000000"/>
          <w:sz w:val="72"/>
        </w:rPr>
        <w:t xml:space="preserve">         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rPr>
          <w:rFonts w:ascii="黑体" w:eastAsia="黑体"/>
          <w:b/>
          <w:color w:val="000000"/>
          <w:sz w:val="72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上海市第一妇婴保健院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西院绿化养护服务项目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b/>
          <w:sz w:val="36"/>
          <w:szCs w:val="36"/>
          <w:lang w:val="zh-CN"/>
        </w:rPr>
      </w:pPr>
      <w:r>
        <w:rPr>
          <w:rFonts w:hint="eastAsia" w:ascii="黑体" w:eastAsia="黑体"/>
          <w:b/>
          <w:sz w:val="36"/>
          <w:szCs w:val="36"/>
          <w:lang w:val="zh-CN"/>
        </w:rPr>
        <w:t xml:space="preserve"> 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  <w:r>
        <w:rPr>
          <w:rFonts w:hint="eastAsia" w:ascii="黑体" w:eastAsia="黑体"/>
          <w:lang w:val="zh-CN"/>
        </w:rPr>
        <w:t xml:space="preserve"> </w:t>
      </w: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tabs>
          <w:tab w:val="left" w:pos="6840"/>
        </w:tabs>
        <w:autoSpaceDE w:val="0"/>
        <w:autoSpaceDN w:val="0"/>
        <w:adjustRightInd w:val="0"/>
        <w:spacing w:line="312" w:lineRule="auto"/>
        <w:jc w:val="center"/>
        <w:rPr>
          <w:rFonts w:ascii="黑体" w:eastAsia="黑体"/>
          <w:lang w:val="zh-CN"/>
        </w:rPr>
      </w:pPr>
    </w:p>
    <w:p>
      <w:pPr>
        <w:spacing w:line="312" w:lineRule="auto"/>
        <w:ind w:firstLine="562" w:firstLineChars="200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12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招标方：上海市第一妇婴保健院</w:t>
      </w:r>
    </w:p>
    <w:p>
      <w:pPr>
        <w:tabs>
          <w:tab w:val="left" w:pos="6840"/>
        </w:tabs>
        <w:spacing w:line="312" w:lineRule="auto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tabs>
          <w:tab w:val="left" w:pos="6840"/>
        </w:tabs>
        <w:spacing w:line="312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pacing w:val="6"/>
          <w:sz w:val="28"/>
        </w:rPr>
        <w:t>二○二四年 十一月</w:t>
      </w:r>
    </w:p>
    <w:p>
      <w:pPr>
        <w:pStyle w:val="11"/>
        <w:spacing w:before="240" w:line="312" w:lineRule="auto"/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before="240" w:after="240" w:line="312" w:lineRule="auto"/>
        <w:jc w:val="center"/>
        <w:rPr>
          <w:rFonts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2"/>
          <w:lang w:val="zh-CN"/>
        </w:rPr>
        <w:t>投标方须知前附表</w:t>
      </w:r>
    </w:p>
    <w:tbl>
      <w:tblPr>
        <w:tblStyle w:val="20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b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val="zh-CN"/>
              </w:rPr>
              <w:t>内</w:t>
            </w:r>
            <w:r>
              <w:rPr>
                <w:rFonts w:ascii="宋体"/>
                <w:b/>
                <w:color w:val="000000"/>
                <w:sz w:val="24"/>
                <w:lang w:val="zh-CN"/>
              </w:rPr>
              <w:t xml:space="preserve">    </w:t>
            </w:r>
            <w:r>
              <w:rPr>
                <w:rFonts w:hint="eastAsia" w:ascii="宋体"/>
                <w:b/>
                <w:color w:val="000000"/>
                <w:sz w:val="24"/>
                <w:lang w:val="zh-CN"/>
              </w:rPr>
              <w:t>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hint="eastAsia" w:ascii="宋体"/>
                <w:color w:val="000000"/>
                <w:sz w:val="24"/>
                <w:szCs w:val="22"/>
                <w:lang w:val="zh-CN"/>
              </w:rPr>
              <w:t>项目名称：上海市第一妇婴保健院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西院绿化养护</w:t>
            </w:r>
            <w:r>
              <w:rPr>
                <w:rFonts w:hint="eastAsia" w:ascii="宋体"/>
                <w:color w:val="000000"/>
                <w:sz w:val="24"/>
                <w:szCs w:val="22"/>
                <w:lang w:val="zh-CN"/>
              </w:rPr>
              <w:t>服务</w:t>
            </w:r>
            <w:r>
              <w:rPr>
                <w:rFonts w:hint="eastAsia" w:ascii="宋体"/>
                <w:color w:val="000000"/>
                <w:sz w:val="24"/>
                <w:szCs w:val="22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</w:rPr>
              <w:t>2</w:t>
            </w:r>
          </w:p>
        </w:tc>
        <w:tc>
          <w:tcPr>
            <w:tcW w:w="7371" w:type="dxa"/>
            <w:vAlign w:val="center"/>
          </w:tcPr>
          <w:p>
            <w:pPr>
              <w:spacing w:line="312" w:lineRule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招标方：</w:t>
            </w:r>
            <w:r>
              <w:rPr>
                <w:rFonts w:hint="eastAsia" w:ascii="宋体"/>
                <w:color w:val="000000"/>
                <w:sz w:val="24"/>
                <w:szCs w:val="22"/>
                <w:lang w:val="zh-CN"/>
              </w:rPr>
              <w:t>上海市第一妇婴保健院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</w:rPr>
              <w:t>3</w:t>
            </w:r>
          </w:p>
        </w:tc>
        <w:tc>
          <w:tcPr>
            <w:tcW w:w="7371" w:type="dxa"/>
            <w:vAlign w:val="center"/>
          </w:tcPr>
          <w:p>
            <w:pPr>
              <w:spacing w:line="312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投标文件组成：</w:t>
            </w:r>
            <w:r>
              <w:rPr>
                <w:rFonts w:hint="eastAsia" w:ascii="宋体"/>
                <w:color w:val="000000"/>
                <w:sz w:val="24"/>
              </w:rPr>
              <w:t>项目报价明细、投标单位的相关资质证书等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</w:rPr>
              <w:t>4</w:t>
            </w:r>
          </w:p>
        </w:tc>
        <w:tc>
          <w:tcPr>
            <w:tcW w:w="737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hint="eastAsia" w:ascii="宋体"/>
                <w:color w:val="000000"/>
                <w:sz w:val="24"/>
                <w:lang w:val="zh-CN"/>
              </w:rPr>
              <w:t>投标有效期：3</w:t>
            </w:r>
            <w:r>
              <w:rPr>
                <w:rFonts w:ascii="宋体"/>
                <w:color w:val="000000"/>
                <w:sz w:val="24"/>
                <w:lang w:val="zh-CN"/>
              </w:rPr>
              <w:t>0</w:t>
            </w:r>
            <w:r>
              <w:rPr>
                <w:rFonts w:hint="eastAsia" w:ascii="宋体"/>
                <w:color w:val="000000"/>
                <w:sz w:val="24"/>
                <w:lang w:val="zh-CN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0" w:type="dxa"/>
            <w:vAlign w:val="center"/>
          </w:tcPr>
          <w:p>
            <w:pPr>
              <w:adjustRightInd w:val="0"/>
              <w:spacing w:line="312" w:lineRule="auto"/>
              <w:jc w:val="center"/>
              <w:rPr>
                <w:rFonts w:hint="eastAsia" w:ascii="宋体" w:hAnsi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7371" w:type="dxa"/>
            <w:vAlign w:val="center"/>
          </w:tcPr>
          <w:p>
            <w:pPr>
              <w:spacing w:line="312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投标截止时间：2024年11月27日下午17：00 止(北京时间)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12" w:lineRule="auto"/>
              <w:ind w:left="240" w:hanging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投标文件递交至：</w:t>
            </w:r>
            <w:r>
              <w:rPr>
                <w:rFonts w:hint="eastAsia" w:ascii="宋体"/>
                <w:color w:val="000000"/>
                <w:sz w:val="24"/>
                <w:szCs w:val="22"/>
                <w:lang w:val="zh-CN"/>
              </w:rPr>
              <w:t>上海市第一妇婴保健院</w:t>
            </w:r>
            <w:r>
              <w:rPr>
                <w:rFonts w:hint="eastAsia" w:ascii="宋体" w:hAnsi="宋体"/>
                <w:sz w:val="24"/>
              </w:rPr>
              <w:t>后勤保障部</w:t>
            </w:r>
          </w:p>
          <w:p>
            <w:pPr>
              <w:spacing w:line="312" w:lineRule="auto"/>
              <w:ind w:left="240" w:hanging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址：上海市浦东新区高科西路2699号</w:t>
            </w:r>
          </w:p>
        </w:tc>
      </w:tr>
    </w:tbl>
    <w:p>
      <w:pPr>
        <w:pStyle w:val="41"/>
        <w:spacing w:line="312" w:lineRule="auto"/>
        <w:rPr>
          <w:color w:val="000000"/>
        </w:rPr>
        <w:sectPr>
          <w:footerReference r:id="rId3" w:type="default"/>
          <w:type w:val="oddPage"/>
          <w:pgSz w:w="11907" w:h="16840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312" w:lineRule="auto"/>
        <w:ind w:right="-146" w:rightChars="-73"/>
        <w:jc w:val="center"/>
        <w:rPr>
          <w:rFonts w:ascii="黑体" w:eastAsia="黑体"/>
          <w:b/>
          <w:color w:val="000000"/>
          <w:sz w:val="32"/>
          <w:lang w:val="zh-CN"/>
        </w:rPr>
      </w:pPr>
      <w:r>
        <w:rPr>
          <w:rFonts w:hint="eastAsia" w:ascii="黑体" w:eastAsia="黑体"/>
          <w:b/>
          <w:color w:val="000000"/>
          <w:sz w:val="32"/>
          <w:lang w:val="zh-CN"/>
        </w:rPr>
        <w:t>项目要求</w:t>
      </w:r>
    </w:p>
    <w:p>
      <w:pPr>
        <w:widowControl w:val="0"/>
        <w:spacing w:line="312" w:lineRule="auto"/>
        <w:jc w:val="both"/>
        <w:rPr>
          <w:rFonts w:hint="eastAsia" w:ascii="宋体" w:hAnsi="宋体"/>
          <w:b/>
          <w:color w:val="000000"/>
          <w:sz w:val="24"/>
          <w:szCs w:val="24"/>
        </w:rPr>
      </w:pPr>
      <w:bookmarkStart w:id="0" w:name="OLE_LINK6"/>
      <w:bookmarkStart w:id="1" w:name="OLE_LINK5"/>
      <w:r>
        <w:rPr>
          <w:rFonts w:hint="eastAsia" w:ascii="宋体" w:hAnsi="宋体"/>
          <w:b/>
          <w:color w:val="000000"/>
          <w:sz w:val="24"/>
          <w:szCs w:val="24"/>
        </w:rPr>
        <w:t xml:space="preserve">一、医院概况 </w:t>
      </w:r>
    </w:p>
    <w:bookmarkEnd w:id="0"/>
    <w:bookmarkEnd w:id="1"/>
    <w:p>
      <w:pPr>
        <w:spacing w:line="312" w:lineRule="auto"/>
        <w:ind w:firstLine="480" w:firstLineChars="200"/>
        <w:rPr>
          <w:rFonts w:hint="eastAsia" w:ascii="新宋体" w:hAnsi="新宋体" w:eastAsia="新宋体"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Cs/>
          <w:color w:val="000000"/>
          <w:sz w:val="24"/>
          <w:szCs w:val="24"/>
        </w:rPr>
        <w:t>上海市</w:t>
      </w:r>
      <w:r>
        <w:rPr>
          <w:rFonts w:hint="eastAsia" w:ascii="宋体"/>
          <w:color w:val="000000"/>
          <w:sz w:val="24"/>
          <w:szCs w:val="22"/>
          <w:lang w:val="zh-CN"/>
        </w:rPr>
        <w:t>第一妇婴保健院</w:t>
      </w:r>
      <w:r>
        <w:rPr>
          <w:rFonts w:hint="eastAsia" w:ascii="宋体"/>
          <w:color w:val="000000"/>
          <w:sz w:val="24"/>
          <w:szCs w:val="22"/>
        </w:rPr>
        <w:t>西院</w:t>
      </w:r>
      <w:r>
        <w:rPr>
          <w:rFonts w:hint="eastAsia" w:ascii="新宋体" w:hAnsi="新宋体" w:eastAsia="新宋体"/>
          <w:bCs/>
          <w:color w:val="000000"/>
          <w:sz w:val="24"/>
          <w:szCs w:val="24"/>
        </w:rPr>
        <w:t>位于</w:t>
      </w:r>
      <w:r>
        <w:rPr>
          <w:rFonts w:hint="eastAsia" w:ascii="宋体" w:hAnsi="宋体" w:eastAsia="新宋体"/>
          <w:sz w:val="24"/>
        </w:rPr>
        <w:t>静安</w:t>
      </w:r>
      <w:r>
        <w:rPr>
          <w:rFonts w:hint="eastAsia" w:ascii="宋体" w:hAnsi="宋体"/>
          <w:sz w:val="24"/>
        </w:rPr>
        <w:t>区长乐路536号</w:t>
      </w:r>
      <w:r>
        <w:rPr>
          <w:rFonts w:hint="eastAsia" w:ascii="新宋体" w:hAnsi="新宋体" w:eastAsia="新宋体"/>
          <w:bCs/>
          <w:color w:val="000000"/>
          <w:sz w:val="24"/>
          <w:szCs w:val="24"/>
        </w:rPr>
        <w:t>，是一家学科门类齐全，医疗技术精湛，人才结构合理，医疗设备先进、学术氛围浓厚、服务水平优良的，集医疗、教学、科研为一体的“三级甲等”专科医院。</w:t>
      </w:r>
      <w:bookmarkStart w:id="2" w:name="OLE_LINK1"/>
      <w:bookmarkStart w:id="3" w:name="OLE_LINK2"/>
    </w:p>
    <w:p>
      <w:pPr>
        <w:spacing w:line="312" w:lineRule="auto"/>
        <w:ind w:firstLine="480" w:firstLineChars="200"/>
        <w:rPr>
          <w:rFonts w:hint="eastAsia" w:ascii="新宋体" w:hAnsi="新宋体" w:eastAsia="新宋体"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Cs/>
          <w:color w:val="000000"/>
          <w:sz w:val="24"/>
          <w:szCs w:val="24"/>
        </w:rPr>
        <w:t>西院大修改造已经完成，西院整体环境焕然一新，现对院区绿化养护进行招标。本次服务期为一年，服务期限为2025年1月1日至2025年12月31日止。。</w:t>
      </w:r>
    </w:p>
    <w:p>
      <w:pPr>
        <w:spacing w:line="312" w:lineRule="auto"/>
        <w:ind w:firstLine="480" w:firstLineChars="200"/>
        <w:rPr>
          <w:rFonts w:hint="eastAsia" w:ascii="新宋体" w:hAnsi="新宋体" w:eastAsia="新宋体"/>
          <w:bCs/>
          <w:color w:val="000000"/>
          <w:sz w:val="24"/>
          <w:szCs w:val="24"/>
        </w:rPr>
      </w:pPr>
      <w:bookmarkStart w:id="12" w:name="_GoBack"/>
      <w:bookmarkEnd w:id="12"/>
    </w:p>
    <w:p>
      <w:pPr>
        <w:widowControl w:val="0"/>
        <w:numPr>
          <w:ilvl w:val="0"/>
          <w:numId w:val="2"/>
        </w:numPr>
        <w:spacing w:line="312" w:lineRule="auto"/>
        <w:jc w:val="both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招标内容</w:t>
      </w:r>
    </w:p>
    <w:p>
      <w:pPr>
        <w:widowControl w:val="0"/>
        <w:spacing w:line="312" w:lineRule="auto"/>
        <w:ind w:firstLine="480" w:firstLineChars="200"/>
        <w:rPr>
          <w:rFonts w:ascii="宋体"/>
          <w:color w:val="000000"/>
          <w:sz w:val="24"/>
          <w:lang w:val="zh-CN"/>
        </w:rPr>
      </w:pPr>
      <w:r>
        <w:rPr>
          <w:rFonts w:hint="eastAsia" w:ascii="宋体"/>
          <w:color w:val="000000"/>
          <w:sz w:val="24"/>
          <w:lang w:val="zh-CN"/>
        </w:rPr>
        <w:t>上海市</w:t>
      </w:r>
      <w:r>
        <w:rPr>
          <w:rFonts w:hint="eastAsia" w:ascii="宋体"/>
          <w:color w:val="000000"/>
          <w:sz w:val="24"/>
          <w:szCs w:val="22"/>
          <w:lang w:val="zh-CN"/>
        </w:rPr>
        <w:t>第一妇婴保健院</w:t>
      </w:r>
      <w:r>
        <w:rPr>
          <w:rFonts w:hint="eastAsia" w:ascii="宋体"/>
          <w:color w:val="000000"/>
          <w:sz w:val="24"/>
          <w:szCs w:val="22"/>
        </w:rPr>
        <w:t>西院绿化养护</w:t>
      </w:r>
      <w:r>
        <w:rPr>
          <w:rFonts w:hint="eastAsia" w:ascii="宋体"/>
          <w:color w:val="000000"/>
          <w:sz w:val="24"/>
          <w:lang w:val="zh-CN"/>
        </w:rPr>
        <w:t>服务</w:t>
      </w:r>
      <w:r>
        <w:rPr>
          <w:rFonts w:hint="eastAsia" w:ascii="宋体"/>
          <w:color w:val="000000"/>
          <w:sz w:val="24"/>
        </w:rPr>
        <w:t>项目</w:t>
      </w:r>
      <w:r>
        <w:rPr>
          <w:rFonts w:hint="eastAsia" w:ascii="宋体"/>
          <w:color w:val="000000"/>
          <w:sz w:val="24"/>
          <w:lang w:val="zh-CN"/>
        </w:rPr>
        <w:t>招标内容主要如下：</w:t>
      </w:r>
    </w:p>
    <w:p>
      <w:pPr>
        <w:widowControl w:val="0"/>
        <w:numPr>
          <w:ilvl w:val="0"/>
          <w:numId w:val="3"/>
        </w:numPr>
        <w:spacing w:line="312" w:lineRule="auto"/>
        <w:rPr>
          <w:rFonts w:ascii="宋体"/>
          <w:color w:val="000000"/>
          <w:sz w:val="24"/>
          <w:szCs w:val="22"/>
        </w:rPr>
      </w:pPr>
      <w:r>
        <w:rPr>
          <w:rFonts w:hint="eastAsia" w:ascii="宋体"/>
          <w:color w:val="000000"/>
          <w:sz w:val="24"/>
          <w:szCs w:val="22"/>
        </w:rPr>
        <w:t>长乐路536号院内外绿化养护；</w:t>
      </w:r>
    </w:p>
    <w:p>
      <w:pPr>
        <w:widowControl w:val="0"/>
        <w:numPr>
          <w:ilvl w:val="0"/>
          <w:numId w:val="3"/>
        </w:numPr>
        <w:spacing w:line="312" w:lineRule="auto"/>
        <w:rPr>
          <w:rFonts w:ascii="宋体"/>
          <w:color w:val="000000"/>
          <w:sz w:val="24"/>
          <w:szCs w:val="22"/>
        </w:rPr>
      </w:pPr>
      <w:r>
        <w:rPr>
          <w:rFonts w:hint="eastAsia" w:ascii="宋体"/>
          <w:color w:val="000000"/>
          <w:sz w:val="24"/>
          <w:szCs w:val="22"/>
        </w:rPr>
        <w:t>长乐路580号庭院绿化养护；</w:t>
      </w:r>
    </w:p>
    <w:p>
      <w:pPr>
        <w:widowControl w:val="0"/>
        <w:numPr>
          <w:ilvl w:val="0"/>
          <w:numId w:val="3"/>
        </w:numPr>
        <w:spacing w:line="312" w:lineRule="auto"/>
        <w:rPr>
          <w:rFonts w:hint="eastAsia" w:ascii="宋体"/>
          <w:color w:val="000000"/>
          <w:sz w:val="24"/>
          <w:szCs w:val="22"/>
          <w:lang w:val="zh-CN"/>
        </w:rPr>
      </w:pPr>
      <w:r>
        <w:rPr>
          <w:rFonts w:hint="eastAsia" w:ascii="宋体"/>
          <w:color w:val="000000"/>
          <w:sz w:val="24"/>
          <w:szCs w:val="22"/>
        </w:rPr>
        <w:t>长乐路536号院内喷泉养护；</w:t>
      </w:r>
    </w:p>
    <w:p>
      <w:pPr>
        <w:widowControl w:val="0"/>
        <w:spacing w:line="312" w:lineRule="auto"/>
        <w:jc w:val="both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三、招标项目金额</w:t>
      </w:r>
    </w:p>
    <w:p>
      <w:pPr>
        <w:spacing w:line="440" w:lineRule="exact"/>
        <w:ind w:firstLine="480" w:firstLineChars="200"/>
        <w:rPr>
          <w:rFonts w:hint="eastAsia" w:ascii="新宋体" w:hAnsi="新宋体" w:eastAsia="新宋体"/>
          <w:bCs/>
          <w:color w:val="000000"/>
          <w:sz w:val="24"/>
          <w:szCs w:val="24"/>
          <w:u w:val="single"/>
        </w:rPr>
      </w:pPr>
      <w:r>
        <w:rPr>
          <w:rFonts w:hint="eastAsia" w:ascii="新宋体" w:hAnsi="新宋体" w:eastAsia="新宋体"/>
          <w:bCs/>
          <w:color w:val="000000"/>
          <w:sz w:val="24"/>
          <w:szCs w:val="24"/>
        </w:rPr>
        <w:t>本项目</w:t>
      </w:r>
      <w:r>
        <w:rPr>
          <w:rFonts w:hint="eastAsia" w:ascii="新宋体" w:hAnsi="新宋体" w:eastAsia="新宋体"/>
          <w:bCs/>
          <w:sz w:val="24"/>
          <w:szCs w:val="24"/>
        </w:rPr>
        <w:t>投标报价不超</w:t>
      </w:r>
      <w:r>
        <w:rPr>
          <w:rFonts w:hint="eastAsia" w:ascii="新宋体" w:hAnsi="新宋体" w:eastAsia="新宋体"/>
          <w:bCs/>
          <w:color w:val="000000"/>
          <w:sz w:val="24"/>
          <w:szCs w:val="24"/>
        </w:rPr>
        <w:t xml:space="preserve">过人民币 </w:t>
      </w:r>
      <w:r>
        <w:rPr>
          <w:rFonts w:hint="eastAsia" w:ascii="新宋体" w:hAnsi="新宋体" w:eastAsia="新宋体"/>
          <w:bCs/>
          <w:color w:val="000000"/>
          <w:sz w:val="24"/>
          <w:szCs w:val="24"/>
          <w:u w:val="single"/>
        </w:rPr>
        <w:t xml:space="preserve"> 5.1万元/年。</w:t>
      </w:r>
    </w:p>
    <w:p>
      <w:pPr>
        <w:snapToGrid w:val="0"/>
        <w:spacing w:line="288" w:lineRule="auto"/>
        <w:ind w:left="32" w:leftChars="16" w:firstLine="480" w:firstLineChars="200"/>
        <w:rPr>
          <w:color w:val="000000"/>
          <w:sz w:val="24"/>
        </w:rPr>
      </w:pPr>
    </w:p>
    <w:bookmarkEnd w:id="2"/>
    <w:bookmarkEnd w:id="3"/>
    <w:p>
      <w:pPr>
        <w:widowControl w:val="0"/>
        <w:spacing w:line="312" w:lineRule="auto"/>
        <w:jc w:val="both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四、投标要求</w:t>
      </w:r>
    </w:p>
    <w:p>
      <w:pPr>
        <w:widowControl w:val="0"/>
        <w:autoSpaceDE w:val="0"/>
        <w:autoSpaceDN w:val="0"/>
        <w:adjustRightInd w:val="0"/>
        <w:spacing w:line="312" w:lineRule="auto"/>
        <w:ind w:firstLine="480" w:firstLineChars="200"/>
        <w:jc w:val="both"/>
        <w:rPr>
          <w:rFonts w:hint="eastAsia" w:ascii="新宋体" w:hAnsi="新宋体" w:eastAsia="新宋体"/>
          <w:bCs/>
          <w:sz w:val="24"/>
          <w:szCs w:val="24"/>
          <w:highlight w:val="red"/>
        </w:rPr>
      </w:pPr>
      <w:bookmarkStart w:id="4" w:name="_Toc362372080"/>
      <w:bookmarkStart w:id="5" w:name="_Toc185413304"/>
      <w:bookmarkStart w:id="6" w:name="_Toc226172698"/>
      <w:bookmarkStart w:id="7" w:name="_Toc224642478"/>
      <w:bookmarkStart w:id="8" w:name="_Toc224963774"/>
      <w:bookmarkStart w:id="9" w:name="_Toc9317"/>
      <w:bookmarkStart w:id="10" w:name="_Toc21042"/>
      <w:bookmarkStart w:id="11" w:name="_Toc27880"/>
      <w:r>
        <w:rPr>
          <w:rFonts w:hint="eastAsia" w:ascii="新宋体" w:hAnsi="新宋体" w:eastAsia="新宋体"/>
          <w:bCs/>
          <w:sz w:val="24"/>
          <w:szCs w:val="24"/>
        </w:rPr>
        <w:t>1、</w:t>
      </w:r>
      <w:r>
        <w:rPr>
          <w:rFonts w:hint="eastAsia" w:ascii="新宋体" w:hAnsi="新宋体" w:eastAsia="新宋体"/>
          <w:sz w:val="24"/>
        </w:rPr>
        <w:t>投标供应商必须具有独立法人资格及相应的经营范围；具有固定的经营场所及维修、维护人员，且能提供良好的技术支持；</w:t>
      </w:r>
    </w:p>
    <w:p>
      <w:pPr>
        <w:widowControl w:val="0"/>
        <w:autoSpaceDE w:val="0"/>
        <w:autoSpaceDN w:val="0"/>
        <w:adjustRightInd w:val="0"/>
        <w:spacing w:line="312" w:lineRule="auto"/>
        <w:ind w:firstLine="480" w:firstLineChars="200"/>
        <w:jc w:val="both"/>
        <w:rPr>
          <w:rFonts w:hint="eastAsia" w:ascii="新宋体" w:hAnsi="新宋体" w:eastAsia="新宋体"/>
          <w:bCs/>
          <w:sz w:val="24"/>
          <w:szCs w:val="24"/>
          <w:lang w:val="zh-CN"/>
        </w:rPr>
      </w:pPr>
      <w:r>
        <w:rPr>
          <w:rFonts w:ascii="新宋体" w:hAnsi="新宋体" w:eastAsia="新宋体"/>
          <w:bCs/>
          <w:sz w:val="24"/>
          <w:szCs w:val="24"/>
        </w:rPr>
        <w:t>2</w:t>
      </w:r>
      <w:r>
        <w:rPr>
          <w:rFonts w:hint="eastAsia" w:ascii="新宋体" w:hAnsi="新宋体" w:eastAsia="新宋体"/>
          <w:bCs/>
          <w:sz w:val="24"/>
          <w:szCs w:val="24"/>
        </w:rPr>
        <w:t>、投标方应具备与项目招标内容相匹配的技术人员，</w:t>
      </w:r>
      <w:r>
        <w:rPr>
          <w:rFonts w:hint="eastAsia" w:ascii="新宋体" w:hAnsi="新宋体" w:eastAsia="新宋体"/>
          <w:sz w:val="24"/>
        </w:rPr>
        <w:t>人员情况（包括项目经理、技术负责人、安全员、质量员及其他关键人员。）项目经理资格：应具有技师或绿化专业中级职称（含）以上职业资格，项目经理需具有同类项目业绩，</w:t>
      </w:r>
      <w:r>
        <w:rPr>
          <w:rFonts w:hint="eastAsia" w:ascii="新宋体" w:hAnsi="新宋体" w:eastAsia="新宋体"/>
          <w:bCs/>
          <w:sz w:val="24"/>
          <w:szCs w:val="24"/>
          <w:lang w:val="zh-CN"/>
        </w:rPr>
        <w:t>应满足国家</w:t>
      </w:r>
      <w:r>
        <w:rPr>
          <w:rFonts w:hint="eastAsia" w:ascii="新宋体" w:hAnsi="新宋体" w:eastAsia="新宋体"/>
          <w:bCs/>
          <w:sz w:val="24"/>
          <w:szCs w:val="24"/>
        </w:rPr>
        <w:t>环境保护相关法律法规</w:t>
      </w:r>
      <w:r>
        <w:rPr>
          <w:rFonts w:hint="eastAsia" w:ascii="新宋体" w:hAnsi="新宋体" w:eastAsia="新宋体"/>
          <w:bCs/>
          <w:sz w:val="24"/>
          <w:szCs w:val="24"/>
          <w:lang w:val="zh-CN"/>
        </w:rPr>
        <w:t>规范要求。</w:t>
      </w:r>
    </w:p>
    <w:p>
      <w:pPr>
        <w:spacing w:line="312" w:lineRule="auto"/>
        <w:ind w:right="-146" w:rightChars="-73" w:firstLine="480" w:firstLineChars="200"/>
        <w:rPr>
          <w:rFonts w:hint="eastAsia" w:ascii="新宋体" w:hAnsi="新宋体" w:eastAsia="新宋体"/>
          <w:bCs/>
          <w:sz w:val="24"/>
          <w:szCs w:val="24"/>
        </w:rPr>
      </w:pPr>
      <w:r>
        <w:rPr>
          <w:rFonts w:ascii="新宋体" w:hAnsi="新宋体" w:eastAsia="新宋体"/>
          <w:bCs/>
          <w:sz w:val="24"/>
          <w:szCs w:val="24"/>
        </w:rPr>
        <w:t>3</w:t>
      </w:r>
      <w:r>
        <w:rPr>
          <w:rFonts w:hint="eastAsia" w:ascii="新宋体" w:hAnsi="新宋体" w:eastAsia="新宋体"/>
          <w:bCs/>
          <w:sz w:val="24"/>
          <w:szCs w:val="24"/>
        </w:rPr>
        <w:t>、投标方在近三年内的经营及相关活动中无不良记录。（一经发现即取消投标和中标资格）。</w:t>
      </w:r>
      <w:bookmarkEnd w:id="4"/>
      <w:bookmarkEnd w:id="5"/>
      <w:bookmarkEnd w:id="6"/>
    </w:p>
    <w:p>
      <w:pPr>
        <w:spacing w:line="312" w:lineRule="auto"/>
        <w:ind w:right="-146" w:rightChars="-73" w:firstLine="480" w:firstLineChars="200"/>
        <w:rPr>
          <w:rFonts w:hint="eastAsia" w:ascii="新宋体" w:hAnsi="新宋体" w:eastAsia="新宋体"/>
          <w:bCs/>
          <w:sz w:val="24"/>
          <w:szCs w:val="24"/>
        </w:rPr>
      </w:pPr>
      <w:r>
        <w:rPr>
          <w:rFonts w:hint="eastAsia" w:ascii="新宋体" w:hAnsi="新宋体" w:eastAsia="新宋体"/>
          <w:bCs/>
          <w:sz w:val="24"/>
          <w:szCs w:val="24"/>
        </w:rPr>
        <w:t>4、投标文件密封完好并盖有骑缝章。</w:t>
      </w:r>
    </w:p>
    <w:p>
      <w:pPr>
        <w:spacing w:line="312" w:lineRule="auto"/>
        <w:ind w:right="-146" w:rightChars="-73"/>
        <w:rPr>
          <w:rFonts w:hint="eastAsia" w:ascii="新宋体" w:hAnsi="新宋体" w:eastAsia="新宋体"/>
          <w:bCs/>
          <w:sz w:val="24"/>
          <w:szCs w:val="24"/>
        </w:rPr>
      </w:pPr>
    </w:p>
    <w:p>
      <w:pPr>
        <w:spacing w:line="312" w:lineRule="auto"/>
        <w:ind w:right="-146" w:rightChars="-73"/>
        <w:rPr>
          <w:rFonts w:hint="eastAsia" w:ascii="新宋体" w:hAnsi="新宋体" w:eastAsia="新宋体"/>
          <w:bCs/>
          <w:sz w:val="24"/>
          <w:szCs w:val="24"/>
        </w:rPr>
      </w:pPr>
    </w:p>
    <w:p>
      <w:pPr>
        <w:spacing w:line="312" w:lineRule="auto"/>
        <w:ind w:right="-146" w:rightChars="-73"/>
        <w:rPr>
          <w:rFonts w:hint="eastAsia" w:ascii="新宋体" w:hAnsi="新宋体" w:eastAsia="新宋体"/>
          <w:bCs/>
          <w:sz w:val="24"/>
          <w:szCs w:val="24"/>
        </w:rPr>
      </w:pPr>
    </w:p>
    <w:p>
      <w:pPr>
        <w:spacing w:line="312" w:lineRule="auto"/>
        <w:ind w:right="-146" w:rightChars="-73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12" w:lineRule="auto"/>
        <w:ind w:right="-146" w:rightChars="-73"/>
        <w:jc w:val="center"/>
        <w:rPr>
          <w:rFonts w:hint="eastAsia" w:ascii="新宋体" w:hAnsi="新宋体" w:eastAsia="新宋体"/>
          <w:bCs/>
          <w:sz w:val="24"/>
          <w:szCs w:val="24"/>
        </w:rPr>
      </w:pPr>
      <w:r>
        <w:rPr>
          <w:rFonts w:hint="eastAsia" w:ascii="黑体" w:hAnsi="黑体" w:eastAsia="黑体"/>
          <w:b/>
          <w:sz w:val="32"/>
          <w:szCs w:val="32"/>
        </w:rPr>
        <w:t>投标方须知</w:t>
      </w:r>
      <w:bookmarkEnd w:id="7"/>
      <w:bookmarkEnd w:id="8"/>
      <w:bookmarkEnd w:id="9"/>
      <w:bookmarkEnd w:id="10"/>
      <w:bookmarkEnd w:id="11"/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一、适用范围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1.1、本招标文件仅适用于本投标邀请中所述项目的技术、服务采购。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二、定义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2.1</w:t>
      </w:r>
      <w:r>
        <w:rPr>
          <w:rFonts w:hint="eastAsia" w:ascii="宋体" w:hAnsi="宋体"/>
          <w:sz w:val="24"/>
          <w:szCs w:val="24"/>
        </w:rPr>
        <w:t>、“招标单位”系指</w:t>
      </w:r>
      <w:r>
        <w:rPr>
          <w:rFonts w:hint="eastAsia" w:ascii="宋体"/>
          <w:color w:val="000000"/>
          <w:sz w:val="24"/>
        </w:rPr>
        <w:t>上海市</w:t>
      </w:r>
      <w:r>
        <w:rPr>
          <w:rFonts w:hint="eastAsia" w:ascii="宋体"/>
          <w:color w:val="000000"/>
          <w:sz w:val="24"/>
          <w:szCs w:val="22"/>
          <w:lang w:val="zh-CN"/>
        </w:rPr>
        <w:t>第一妇婴保健院</w:t>
      </w:r>
      <w:r>
        <w:rPr>
          <w:rFonts w:hint="eastAsia" w:ascii="宋体" w:hAnsi="宋体"/>
          <w:sz w:val="24"/>
          <w:szCs w:val="24"/>
        </w:rPr>
        <w:t>，即合同的“甲方”。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2.2、“投标方”系指向招标代理提交投标文件的技术、服务提供方。中标并签订合同的“投标方”</w:t>
      </w:r>
      <w:r>
        <w:rPr>
          <w:rFonts w:hint="eastAsia" w:ascii="宋体" w:hAnsi="宋体"/>
          <w:sz w:val="24"/>
        </w:rPr>
        <w:t xml:space="preserve"> 即合同的“乙方”。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2.3、“技术、服务”系指根据合同规定乙方承担与本项目有关的全部工作及伴随服务,比如养护、施工、管理、技术协助以及合同中规定乙方应承担的其它义务。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三、合格的投标方和资格证明文件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3.1、凡有能力提供本招标所需技术、服务的投标单位均为合格的投标方（招标文件另有规定的除外）。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3.2、投标方应遵守中华人民共和国及上海市的有关法律法规。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3.3、只有在法律和财务上独立，根据商业法规运作，且不是招标方或招标代理附属机构的企业（事业）法人才可参与本招标项下的投标。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3.4、不允许两个或两个以上单位组成投标联合体参加本次投标。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四、投标费用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4.1、无论投标过程中的作法和结果如何，投标方自行承担所有与参加投标有关的全部费用。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五、投标文件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.1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投标文件由下述部分组成：项目报价明细、资质证明（营业执照）及裁判文书网无行贿犯罪记录证明。</w:t>
      </w:r>
    </w:p>
    <w:p>
      <w:pPr>
        <w:spacing w:line="312" w:lineRule="auto"/>
        <w:ind w:right="-88" w:rightChars="-44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六、评标办法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6.1、评标办法为最低价中标。</w:t>
      </w: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</w:p>
    <w:p>
      <w:pPr>
        <w:spacing w:line="312" w:lineRule="auto"/>
        <w:ind w:right="-88" w:rightChars="-4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以下为空白。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hint="eastAsia" w:ascii="宋体" w:hAnsi="宋体" w:cs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distribute"/>
    </w:pPr>
    <w:r>
      <w:rPr>
        <w:rFonts w:hint="eastAsia"/>
      </w:rPr>
      <w:t>招标文件                                                                  投标方须知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一、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（一）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D"/>
    <w:multiLevelType w:val="multilevel"/>
    <w:tmpl w:val="0000000D"/>
    <w:lvl w:ilvl="0" w:tentative="0">
      <w:start w:val="2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Y2RjNzA3MDFlYmNiY2UyOTYwMTE2OTFhMTY3NzcifQ=="/>
    <w:docVar w:name="KSO_WPS_MARK_KEY" w:val="f966e148-fb1d-4ca4-8561-1bf25280a326"/>
  </w:docVars>
  <w:rsids>
    <w:rsidRoot w:val="00172A27"/>
    <w:rsid w:val="000B136C"/>
    <w:rsid w:val="00172A27"/>
    <w:rsid w:val="00340788"/>
    <w:rsid w:val="0075596B"/>
    <w:rsid w:val="00821354"/>
    <w:rsid w:val="00841B8F"/>
    <w:rsid w:val="00913005"/>
    <w:rsid w:val="00CE7E95"/>
    <w:rsid w:val="00E46FD4"/>
    <w:rsid w:val="06202028"/>
    <w:rsid w:val="2A607111"/>
    <w:rsid w:val="490763AE"/>
    <w:rsid w:val="55547EF4"/>
    <w:rsid w:val="63553DC0"/>
    <w:rsid w:val="66F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right="-88" w:rightChars="-44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/>
      <w:bCs/>
      <w:kern w:val="2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Cs/>
      <w:sz w:val="24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</w:rPr>
  </w:style>
  <w:style w:type="paragraph" w:styleId="6">
    <w:name w:val="caption"/>
    <w:basedOn w:val="1"/>
    <w:next w:val="1"/>
    <w:qFormat/>
    <w:uiPriority w:val="0"/>
    <w:pPr>
      <w:widowControl w:val="0"/>
      <w:tabs>
        <w:tab w:val="left" w:pos="6840"/>
      </w:tabs>
      <w:spacing w:line="480" w:lineRule="auto"/>
      <w:jc w:val="center"/>
    </w:pPr>
    <w:rPr>
      <w:rFonts w:ascii="仿宋_GB2312" w:eastAsia="仿宋_GB2312"/>
      <w:b/>
      <w:color w:val="E40000"/>
      <w:w w:val="150"/>
      <w:kern w:val="2"/>
      <w:sz w:val="72"/>
    </w:rPr>
  </w:style>
  <w:style w:type="paragraph" w:styleId="7">
    <w:name w:val="annotation text"/>
    <w:basedOn w:val="1"/>
    <w:link w:val="25"/>
    <w:qFormat/>
    <w:uiPriority w:val="0"/>
  </w:style>
  <w:style w:type="paragraph" w:styleId="8">
    <w:name w:val="Body Text"/>
    <w:basedOn w:val="1"/>
    <w:qFormat/>
    <w:uiPriority w:val="0"/>
    <w:rPr>
      <w:sz w:val="24"/>
      <w:szCs w:val="24"/>
    </w:rPr>
  </w:style>
  <w:style w:type="paragraph" w:styleId="9">
    <w:name w:val="Body Text Indent"/>
    <w:basedOn w:val="1"/>
    <w:link w:val="26"/>
    <w:qFormat/>
    <w:uiPriority w:val="0"/>
    <w:pPr>
      <w:widowControl w:val="0"/>
      <w:tabs>
        <w:tab w:val="left" w:pos="540"/>
      </w:tabs>
      <w:ind w:firstLine="540"/>
      <w:jc w:val="both"/>
    </w:pPr>
    <w:rPr>
      <w:kern w:val="2"/>
      <w:sz w:val="21"/>
    </w:rPr>
  </w:style>
  <w:style w:type="paragraph" w:styleId="10">
    <w:name w:val="Plain Text"/>
    <w:basedOn w:val="1"/>
    <w:link w:val="27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11">
    <w:name w:val="Date"/>
    <w:basedOn w:val="1"/>
    <w:next w:val="1"/>
    <w:qFormat/>
    <w:uiPriority w:val="0"/>
    <w:pPr>
      <w:widowControl w:val="0"/>
      <w:jc w:val="both"/>
    </w:pPr>
    <w:rPr>
      <w:rFonts w:ascii="宋体"/>
      <w:spacing w:val="10"/>
      <w:kern w:val="2"/>
      <w:sz w:val="24"/>
    </w:rPr>
  </w:style>
  <w:style w:type="paragraph" w:styleId="12">
    <w:name w:val="Body Text Indent 2"/>
    <w:basedOn w:val="1"/>
    <w:qFormat/>
    <w:uiPriority w:val="0"/>
    <w:pPr>
      <w:widowControl w:val="0"/>
      <w:adjustRightInd w:val="0"/>
      <w:spacing w:line="312" w:lineRule="atLeast"/>
      <w:ind w:left="616"/>
      <w:jc w:val="both"/>
      <w:textAlignment w:val="baseline"/>
    </w:pPr>
    <w:rPr>
      <w:spacing w:val="5"/>
      <w:sz w:val="24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8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</w:pPr>
    <w:rPr>
      <w:b/>
      <w:sz w:val="18"/>
    </w:rPr>
  </w:style>
  <w:style w:type="paragraph" w:styleId="1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b/>
      <w:sz w:val="18"/>
    </w:rPr>
  </w:style>
  <w:style w:type="paragraph" w:styleId="16">
    <w:name w:val="Body Text Indent 3"/>
    <w:basedOn w:val="1"/>
    <w:qFormat/>
    <w:uiPriority w:val="0"/>
    <w:pPr>
      <w:widowControl w:val="0"/>
      <w:adjustRightInd w:val="0"/>
      <w:spacing w:line="400" w:lineRule="atLeast"/>
      <w:ind w:firstLine="480"/>
      <w:jc w:val="both"/>
      <w:textAlignment w:val="baseline"/>
    </w:pPr>
    <w:rPr>
      <w:rFonts w:ascii="宋体"/>
      <w:b/>
      <w:spacing w:val="20"/>
      <w:sz w:val="24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qFormat/>
    <w:uiPriority w:val="0"/>
    <w:rPr>
      <w:sz w:val="24"/>
    </w:rPr>
  </w:style>
  <w:style w:type="paragraph" w:styleId="19">
    <w:name w:val="annotation subject"/>
    <w:basedOn w:val="7"/>
    <w:next w:val="7"/>
    <w:link w:val="29"/>
    <w:qFormat/>
    <w:uiPriority w:val="0"/>
  </w:style>
  <w:style w:type="character" w:styleId="22">
    <w:name w:val="page number"/>
    <w:qFormat/>
    <w:uiPriority w:val="0"/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2 字符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25">
    <w:name w:val="批注文字 字符"/>
    <w:link w:val="7"/>
    <w:qFormat/>
    <w:uiPriority w:val="0"/>
    <w:rPr>
      <w:rFonts w:eastAsia="宋体"/>
      <w:lang w:val="en-US" w:eastAsia="zh-CN" w:bidi="ar-SA"/>
    </w:rPr>
  </w:style>
  <w:style w:type="character" w:customStyle="1" w:styleId="26">
    <w:name w:val="正文文本缩进 字符"/>
    <w:link w:val="9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7">
    <w:name w:val="纯文本 字符"/>
    <w:link w:val="1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8">
    <w:name w:val="页脚 字符"/>
    <w:link w:val="14"/>
    <w:qFormat/>
    <w:uiPriority w:val="0"/>
    <w:rPr>
      <w:b/>
      <w:sz w:val="18"/>
      <w:lang w:val="en-US"/>
    </w:rPr>
  </w:style>
  <w:style w:type="character" w:customStyle="1" w:styleId="29">
    <w:name w:val="批注主题 字符"/>
    <w:link w:val="19"/>
    <w:qFormat/>
    <w:uiPriority w:val="0"/>
    <w:rPr>
      <w:lang w:val="en-US" w:eastAsia="zh-CN" w:bidi="ar-SA"/>
    </w:rPr>
  </w:style>
  <w:style w:type="character" w:customStyle="1" w:styleId="30">
    <w:name w:val="!我的正文 Ctr+Q Char Char"/>
    <w:link w:val="31"/>
    <w:qFormat/>
    <w:uiPriority w:val="0"/>
    <w:rPr>
      <w:rFonts w:ascii="Arial" w:hAnsi="Arial" w:eastAsia="宋体"/>
      <w:kern w:val="2"/>
      <w:sz w:val="24"/>
      <w:szCs w:val="21"/>
      <w:lang w:val="en-US" w:eastAsia="zh-CN" w:bidi="ar-SA"/>
    </w:rPr>
  </w:style>
  <w:style w:type="paragraph" w:customStyle="1" w:styleId="31">
    <w:name w:val="!我的正文 Ctr+Q"/>
    <w:basedOn w:val="1"/>
    <w:link w:val="30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Arial" w:hAnsi="Arial"/>
      <w:kern w:val="2"/>
      <w:sz w:val="24"/>
      <w:szCs w:val="21"/>
    </w:rPr>
  </w:style>
  <w:style w:type="paragraph" w:customStyle="1" w:styleId="32">
    <w:name w:val="reader-word-layer reader-word-s1-13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33">
    <w:name w:val="Char Char1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34">
    <w:name w:val="ccc"/>
    <w:basedOn w:val="35"/>
    <w:qFormat/>
    <w:uiPriority w:val="0"/>
    <w:pPr>
      <w:widowControl w:val="0"/>
      <w:tabs>
        <w:tab w:val="right" w:leader="middleDot" w:pos="8390"/>
      </w:tabs>
      <w:wordWrap/>
      <w:spacing w:before="360"/>
      <w:ind w:firstLine="0" w:firstLineChars="0"/>
    </w:pPr>
    <w:rPr>
      <w:b/>
      <w:bCs/>
      <w:caps/>
      <w:color w:val="0000FF"/>
      <w:spacing w:val="0"/>
      <w:kern w:val="2"/>
      <w:sz w:val="24"/>
      <w:szCs w:val="24"/>
    </w:rPr>
  </w:style>
  <w:style w:type="paragraph" w:customStyle="1" w:styleId="35">
    <w:name w:val="a"/>
    <w:basedOn w:val="1"/>
    <w:qFormat/>
    <w:uiPriority w:val="0"/>
    <w:pPr>
      <w:wordWrap w:val="0"/>
      <w:ind w:firstLine="388" w:firstLineChars="200"/>
    </w:pPr>
    <w:rPr>
      <w:rFonts w:ascii="Arial" w:hAnsi="Arial" w:cs="Arial"/>
      <w:color w:val="000000"/>
      <w:spacing w:val="7"/>
      <w:sz w:val="18"/>
    </w:rPr>
  </w:style>
  <w:style w:type="paragraph" w:customStyle="1" w:styleId="36">
    <w:name w:val="aa"/>
    <w:basedOn w:val="1"/>
    <w:qFormat/>
    <w:uiPriority w:val="0"/>
    <w:pPr>
      <w:ind w:firstLine="640"/>
    </w:pPr>
    <w:rPr>
      <w:color w:val="000000"/>
    </w:rPr>
  </w:style>
  <w:style w:type="paragraph" w:customStyle="1" w:styleId="37">
    <w:name w:val="b"/>
    <w:basedOn w:val="1"/>
    <w:qFormat/>
    <w:uiPriority w:val="0"/>
    <w:pPr>
      <w:wordWrap w:val="0"/>
      <w:spacing w:line="336" w:lineRule="atLeast"/>
      <w:outlineLvl w:val="1"/>
    </w:pPr>
    <w:rPr>
      <w:rFonts w:ascii="华文行楷" w:hAnsi="Arial" w:eastAsia="华文行楷" w:cs="Arial"/>
      <w:b/>
      <w:color w:val="000000"/>
      <w:spacing w:val="7"/>
      <w:sz w:val="24"/>
    </w:rPr>
  </w:style>
  <w:style w:type="paragraph" w:customStyle="1" w:styleId="38">
    <w:name w:val="正文2"/>
    <w:basedOn w:val="1"/>
    <w:qFormat/>
    <w:uiPriority w:val="0"/>
    <w:pPr>
      <w:widowControl w:val="0"/>
      <w:tabs>
        <w:tab w:val="left" w:pos="426"/>
      </w:tabs>
      <w:adjustRightInd w:val="0"/>
      <w:snapToGrid w:val="0"/>
      <w:spacing w:after="60" w:line="360" w:lineRule="atLeast"/>
      <w:jc w:val="center"/>
    </w:pPr>
    <w:rPr>
      <w:rFonts w:ascii="宋体" w:hAnsi="Arial"/>
      <w:sz w:val="21"/>
    </w:rPr>
  </w:style>
  <w:style w:type="paragraph" w:customStyle="1" w:styleId="39">
    <w:name w:val="表头"/>
    <w:basedOn w:val="6"/>
    <w:qFormat/>
    <w:uiPriority w:val="0"/>
    <w:pPr>
      <w:keepNext/>
      <w:keepLines/>
      <w:widowControl/>
      <w:tabs>
        <w:tab w:val="clear" w:pos="6840"/>
      </w:tabs>
      <w:spacing w:before="120" w:after="120" w:line="300" w:lineRule="auto"/>
      <w:textAlignment w:val="baseline"/>
    </w:pPr>
    <w:rPr>
      <w:rFonts w:ascii="Arial" w:hAnsi="Arial" w:eastAsia="黑体"/>
      <w:b w:val="0"/>
      <w:color w:val="auto"/>
      <w:w w:val="100"/>
      <w:kern w:val="0"/>
      <w:sz w:val="21"/>
    </w:rPr>
  </w:style>
  <w:style w:type="paragraph" w:customStyle="1" w:styleId="40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41">
    <w:name w:val="样式1"/>
    <w:basedOn w:val="1"/>
    <w:qFormat/>
    <w:uiPriority w:val="0"/>
    <w:pPr>
      <w:jc w:val="center"/>
    </w:pPr>
    <w:rPr>
      <w:rFonts w:ascii="黑体" w:eastAsia="黑体"/>
      <w:b/>
      <w:sz w:val="32"/>
    </w:rPr>
  </w:style>
  <w:style w:type="paragraph" w:customStyle="1" w:styleId="42">
    <w:name w:val="文章标题"/>
    <w:basedOn w:val="1"/>
    <w:qFormat/>
    <w:uiPriority w:val="0"/>
    <w:rPr>
      <w:rFonts w:eastAsia="黑体"/>
      <w:b/>
      <w:sz w:val="30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4">
    <w:name w:val="IBM 正文"/>
    <w:basedOn w:val="1"/>
    <w:qFormat/>
    <w:uiPriority w:val="0"/>
    <w:pPr>
      <w:widowControl w:val="0"/>
      <w:spacing w:line="400" w:lineRule="exact"/>
      <w:jc w:val="both"/>
    </w:pPr>
    <w:rPr>
      <w:spacing w:val="20"/>
      <w:kern w:val="2"/>
      <w:sz w:val="24"/>
    </w:rPr>
  </w:style>
  <w:style w:type="paragraph" w:customStyle="1" w:styleId="45">
    <w:name w:val="c"/>
    <w:basedOn w:val="1"/>
    <w:qFormat/>
    <w:uiPriority w:val="0"/>
    <w:pPr>
      <w:spacing w:line="336" w:lineRule="atLeast"/>
      <w:jc w:val="center"/>
      <w:outlineLvl w:val="1"/>
    </w:pPr>
    <w:rPr>
      <w:rFonts w:ascii="华文行楷" w:hAnsi="Arial" w:eastAsia="华文行楷" w:cs="Arial"/>
      <w:b/>
      <w:bCs/>
      <w:color w:val="000000"/>
      <w:spacing w:val="7"/>
      <w:sz w:val="30"/>
      <w:szCs w:val="30"/>
    </w:rPr>
  </w:style>
  <w:style w:type="paragraph" w:customStyle="1" w:styleId="46">
    <w:name w:val="正文格式"/>
    <w:basedOn w:val="1"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MCI</Company>
  <Pages>4</Pages>
  <Words>1206</Words>
  <Characters>1257</Characters>
  <Lines>9</Lines>
  <Paragraphs>2</Paragraphs>
  <TotalTime>15</TotalTime>
  <ScaleCrop>false</ScaleCrop>
  <LinksUpToDate>false</LinksUpToDate>
  <CharactersWithSpaces>1290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2022-09-23T06:47:00Z</dcterms:created>
  <dc:creator>admin</dc:creator>
  <cp:lastModifiedBy>fumed305</cp:lastModifiedBy>
  <cp:lastPrinted>2019-04-09T06:06:00Z</cp:lastPrinted>
  <dcterms:modified xsi:type="dcterms:W3CDTF">2024-12-03T08:35:31Z</dcterms:modified>
  <dc:title>招标文件编号：SSHCCAC2012ZBJ050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_NewReviewCycle">
    <vt:lpwstr/>
  </property>
  <property fmtid="{D5CDD505-2E9C-101B-9397-08002B2CF9AE}" pid="4" name="ICV">
    <vt:lpwstr>AF25F58833A741E0B20BF72955E82903_13</vt:lpwstr>
  </property>
</Properties>
</file>