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B9218" w14:textId="77777777" w:rsidR="00525320" w:rsidRDefault="0014303F">
      <w:pPr>
        <w:spacing w:line="695" w:lineRule="exact"/>
        <w:ind w:left="101"/>
        <w:rPr>
          <w:rFonts w:ascii="Microsoft JhengHei" w:hint="eastAsia"/>
          <w:b/>
          <w:w w:val="200"/>
          <w:sz w:val="48"/>
        </w:rPr>
      </w:pPr>
      <w:r>
        <w:rPr>
          <w:rFonts w:ascii="Microsoft JhengHei"/>
          <w:b/>
          <w:w w:val="200"/>
          <w:sz w:val="48"/>
        </w:rPr>
        <w:t xml:space="preserve"> </w:t>
      </w:r>
    </w:p>
    <w:p w14:paraId="30208DDE" w14:textId="77777777" w:rsidR="00525320" w:rsidRDefault="0014303F">
      <w:pPr>
        <w:spacing w:line="695" w:lineRule="exact"/>
        <w:ind w:left="101"/>
        <w:jc w:val="center"/>
        <w:rPr>
          <w:rFonts w:asciiTheme="majorEastAsia" w:eastAsiaTheme="majorEastAsia" w:hAnsiTheme="majorEastAsia" w:hint="eastAsia"/>
          <w:spacing w:val="-20"/>
          <w:sz w:val="32"/>
          <w:szCs w:val="32"/>
          <w:lang w:val="en-US" w:eastAsia="zh-Hans"/>
        </w:rPr>
      </w:pPr>
      <w:r>
        <w:rPr>
          <w:rFonts w:asciiTheme="majorEastAsia" w:eastAsiaTheme="majorEastAsia" w:hAnsiTheme="majorEastAsia" w:hint="eastAsia"/>
          <w:sz w:val="32"/>
          <w:szCs w:val="32"/>
        </w:rPr>
        <w:t>项目名称：</w:t>
      </w:r>
      <w:r>
        <w:rPr>
          <w:rFonts w:asciiTheme="majorEastAsia" w:eastAsiaTheme="majorEastAsia" w:hAnsiTheme="majorEastAsia" w:hint="eastAsia"/>
          <w:spacing w:val="-20"/>
          <w:sz w:val="32"/>
          <w:szCs w:val="32"/>
        </w:rPr>
        <w:t>上海市</w:t>
      </w:r>
      <w:r>
        <w:rPr>
          <w:rFonts w:asciiTheme="majorEastAsia" w:eastAsiaTheme="majorEastAsia" w:hAnsiTheme="majorEastAsia" w:hint="eastAsia"/>
          <w:spacing w:val="-20"/>
          <w:sz w:val="32"/>
          <w:szCs w:val="32"/>
          <w:lang w:val="en-US"/>
        </w:rPr>
        <w:t>第一妇婴保健院</w:t>
      </w:r>
      <w:r>
        <w:rPr>
          <w:rFonts w:asciiTheme="majorEastAsia" w:eastAsiaTheme="majorEastAsia" w:hAnsiTheme="majorEastAsia" w:hint="eastAsia"/>
          <w:spacing w:val="-20"/>
          <w:sz w:val="32"/>
          <w:szCs w:val="32"/>
          <w:lang w:val="en-US" w:eastAsia="zh-Hans"/>
        </w:rPr>
        <w:t>西院</w:t>
      </w:r>
    </w:p>
    <w:p w14:paraId="6BEF4DBF" w14:textId="77777777" w:rsidR="00525320" w:rsidRDefault="00205F52">
      <w:pPr>
        <w:spacing w:line="695" w:lineRule="exact"/>
        <w:ind w:left="101"/>
        <w:jc w:val="center"/>
        <w:rPr>
          <w:rFonts w:asciiTheme="majorEastAsia" w:eastAsiaTheme="majorEastAsia" w:hAnsiTheme="majorEastAsia" w:hint="eastAsia"/>
          <w:b/>
          <w:spacing w:val="-20"/>
          <w:sz w:val="84"/>
        </w:rPr>
      </w:pPr>
      <w:r w:rsidRPr="00205F52">
        <w:rPr>
          <w:rFonts w:hint="eastAsia"/>
          <w:bCs/>
          <w:sz w:val="32"/>
          <w:szCs w:val="32"/>
        </w:rPr>
        <w:t>病理科废气处理设备及食堂油烟管道设备</w:t>
      </w:r>
      <w:r w:rsidR="0014303F" w:rsidRPr="00205F52">
        <w:rPr>
          <w:rFonts w:asciiTheme="majorEastAsia" w:eastAsiaTheme="majorEastAsia" w:hAnsiTheme="majorEastAsia" w:hint="eastAsia"/>
          <w:spacing w:val="-20"/>
          <w:sz w:val="32"/>
          <w:szCs w:val="32"/>
          <w:lang w:val="en-US" w:eastAsia="zh-Hans"/>
        </w:rPr>
        <w:t>升级</w:t>
      </w:r>
      <w:r w:rsidR="0014303F">
        <w:rPr>
          <w:rFonts w:asciiTheme="majorEastAsia" w:eastAsiaTheme="majorEastAsia" w:hAnsiTheme="majorEastAsia" w:hint="eastAsia"/>
          <w:spacing w:val="-20"/>
          <w:sz w:val="32"/>
          <w:szCs w:val="32"/>
          <w:lang w:val="en-US"/>
        </w:rPr>
        <w:t>采购项目</w:t>
      </w:r>
    </w:p>
    <w:p w14:paraId="568678E5" w14:textId="77777777" w:rsidR="00525320" w:rsidRDefault="0014303F">
      <w:pPr>
        <w:spacing w:before="10" w:line="120" w:lineRule="auto"/>
        <w:ind w:left="4280" w:right="4001"/>
        <w:jc w:val="center"/>
        <w:rPr>
          <w:rFonts w:ascii="Microsoft JhengHei" w:eastAsia="Microsoft JhengHei" w:hint="eastAsia"/>
          <w:b/>
          <w:spacing w:val="43"/>
          <w:sz w:val="84"/>
        </w:rPr>
      </w:pPr>
      <w:r>
        <w:rPr>
          <w:rFonts w:ascii="Microsoft JhengHei" w:eastAsia="Microsoft JhengHei" w:hint="eastAsia"/>
          <w:b/>
          <w:w w:val="200"/>
          <w:sz w:val="84"/>
        </w:rPr>
        <w:t xml:space="preserve"> </w:t>
      </w:r>
      <w:r>
        <w:rPr>
          <w:rFonts w:ascii="Microsoft JhengHei" w:eastAsia="Microsoft JhengHei" w:hint="eastAsia"/>
          <w:b/>
          <w:spacing w:val="43"/>
          <w:sz w:val="84"/>
        </w:rPr>
        <w:t xml:space="preserve"> </w:t>
      </w:r>
    </w:p>
    <w:p w14:paraId="7FD8C13B" w14:textId="77777777" w:rsidR="00525320" w:rsidRDefault="00525320">
      <w:pPr>
        <w:spacing w:before="10" w:line="120" w:lineRule="auto"/>
        <w:ind w:left="4280" w:right="4001"/>
        <w:jc w:val="center"/>
        <w:rPr>
          <w:rFonts w:ascii="Microsoft JhengHei" w:eastAsia="Microsoft JhengHei" w:hint="eastAsia"/>
          <w:b/>
          <w:spacing w:val="43"/>
          <w:sz w:val="84"/>
        </w:rPr>
      </w:pPr>
    </w:p>
    <w:p w14:paraId="3979DEAF" w14:textId="77777777" w:rsidR="00525320" w:rsidRDefault="0014303F">
      <w:pPr>
        <w:spacing w:beforeLines="150" w:before="360"/>
        <w:ind w:left="4280" w:right="4001"/>
        <w:jc w:val="center"/>
        <w:rPr>
          <w:rFonts w:ascii="Microsoft JhengHei" w:eastAsia="Microsoft JhengHei" w:hint="eastAsia"/>
          <w:b/>
          <w:sz w:val="32"/>
          <w:szCs w:val="32"/>
        </w:rPr>
      </w:pPr>
      <w:r>
        <w:rPr>
          <w:rFonts w:ascii="Microsoft JhengHei" w:eastAsia="Microsoft JhengHei" w:hint="eastAsia"/>
          <w:b/>
          <w:spacing w:val="43"/>
          <w:sz w:val="32"/>
          <w:szCs w:val="32"/>
        </w:rPr>
        <w:t>招</w:t>
      </w:r>
      <w:r>
        <w:rPr>
          <w:rFonts w:ascii="Microsoft JhengHei" w:eastAsia="Microsoft JhengHei" w:hint="eastAsia"/>
          <w:b/>
          <w:w w:val="200"/>
          <w:sz w:val="32"/>
          <w:szCs w:val="32"/>
        </w:rPr>
        <w:t xml:space="preserve"> </w:t>
      </w:r>
    </w:p>
    <w:p w14:paraId="1360A8EF" w14:textId="77777777" w:rsidR="00525320" w:rsidRDefault="0014303F">
      <w:pPr>
        <w:spacing w:beforeLines="150" w:before="360"/>
        <w:ind w:left="97"/>
        <w:jc w:val="center"/>
        <w:rPr>
          <w:rFonts w:ascii="Microsoft JhengHei" w:eastAsia="Microsoft JhengHei" w:hint="eastAsia"/>
          <w:b/>
          <w:sz w:val="32"/>
          <w:szCs w:val="32"/>
        </w:rPr>
      </w:pPr>
      <w:r>
        <w:rPr>
          <w:rFonts w:ascii="Microsoft JhengHei"/>
          <w:b/>
          <w:w w:val="200"/>
          <w:sz w:val="32"/>
          <w:szCs w:val="32"/>
        </w:rPr>
        <w:t xml:space="preserve"> </w:t>
      </w:r>
      <w:r>
        <w:rPr>
          <w:rFonts w:ascii="Microsoft JhengHei" w:eastAsia="Microsoft JhengHei" w:hint="eastAsia"/>
          <w:b/>
          <w:spacing w:val="43"/>
          <w:sz w:val="32"/>
          <w:szCs w:val="32"/>
        </w:rPr>
        <w:t>标</w:t>
      </w:r>
      <w:r>
        <w:rPr>
          <w:rFonts w:ascii="Microsoft JhengHei" w:eastAsia="Microsoft JhengHei" w:hint="eastAsia"/>
          <w:b/>
          <w:w w:val="200"/>
          <w:sz w:val="32"/>
          <w:szCs w:val="32"/>
        </w:rPr>
        <w:t xml:space="preserve"> </w:t>
      </w:r>
    </w:p>
    <w:p w14:paraId="7E3D85A1" w14:textId="77777777" w:rsidR="00525320" w:rsidRDefault="0014303F">
      <w:pPr>
        <w:spacing w:beforeLines="150" w:before="360"/>
        <w:ind w:left="97"/>
        <w:jc w:val="center"/>
        <w:rPr>
          <w:rFonts w:ascii="Microsoft JhengHei" w:eastAsia="Microsoft JhengHei" w:hint="eastAsia"/>
          <w:b/>
          <w:sz w:val="32"/>
          <w:szCs w:val="32"/>
        </w:rPr>
      </w:pPr>
      <w:r>
        <w:rPr>
          <w:rFonts w:ascii="Microsoft JhengHei"/>
          <w:b/>
          <w:w w:val="200"/>
          <w:sz w:val="32"/>
          <w:szCs w:val="32"/>
        </w:rPr>
        <w:t xml:space="preserve"> </w:t>
      </w:r>
      <w:r>
        <w:rPr>
          <w:rFonts w:ascii="Microsoft JhengHei" w:eastAsia="Microsoft JhengHei" w:hint="eastAsia"/>
          <w:b/>
          <w:spacing w:val="43"/>
          <w:sz w:val="32"/>
          <w:szCs w:val="32"/>
        </w:rPr>
        <w:t>文</w:t>
      </w:r>
      <w:r>
        <w:rPr>
          <w:rFonts w:ascii="Microsoft JhengHei" w:eastAsia="Microsoft JhengHei" w:hint="eastAsia"/>
          <w:b/>
          <w:w w:val="200"/>
          <w:sz w:val="32"/>
          <w:szCs w:val="32"/>
        </w:rPr>
        <w:t xml:space="preserve"> </w:t>
      </w:r>
    </w:p>
    <w:p w14:paraId="193C6328" w14:textId="77777777" w:rsidR="00525320" w:rsidRDefault="0014303F">
      <w:pPr>
        <w:spacing w:beforeLines="150" w:before="360"/>
        <w:ind w:left="97"/>
        <w:jc w:val="center"/>
        <w:rPr>
          <w:rFonts w:ascii="Microsoft JhengHei" w:eastAsia="Microsoft JhengHei" w:hint="eastAsia"/>
          <w:b/>
          <w:sz w:val="84"/>
        </w:rPr>
      </w:pPr>
      <w:r>
        <w:rPr>
          <w:rFonts w:ascii="Microsoft JhengHei"/>
          <w:b/>
          <w:w w:val="200"/>
          <w:sz w:val="32"/>
          <w:szCs w:val="32"/>
        </w:rPr>
        <w:t xml:space="preserve"> </w:t>
      </w:r>
      <w:r>
        <w:rPr>
          <w:rFonts w:ascii="Microsoft JhengHei" w:eastAsia="Microsoft JhengHei" w:hint="eastAsia"/>
          <w:b/>
          <w:spacing w:val="43"/>
          <w:sz w:val="32"/>
          <w:szCs w:val="32"/>
        </w:rPr>
        <w:t>件</w:t>
      </w:r>
      <w:r>
        <w:rPr>
          <w:rFonts w:ascii="Microsoft JhengHei" w:eastAsia="Microsoft JhengHei" w:hint="eastAsia"/>
          <w:b/>
          <w:w w:val="200"/>
          <w:sz w:val="84"/>
        </w:rPr>
        <w:t xml:space="preserve"> </w:t>
      </w:r>
    </w:p>
    <w:p w14:paraId="3CB4BE23" w14:textId="77777777" w:rsidR="00525320" w:rsidRDefault="0014303F">
      <w:pPr>
        <w:pStyle w:val="a4"/>
        <w:spacing w:line="172" w:lineRule="exact"/>
        <w:ind w:right="20"/>
        <w:jc w:val="center"/>
        <w:rPr>
          <w:rFonts w:hint="eastAsia"/>
        </w:rPr>
      </w:pPr>
      <w:r>
        <w:t xml:space="preserve"> </w:t>
      </w:r>
    </w:p>
    <w:p w14:paraId="7CEF1EED" w14:textId="77777777" w:rsidR="00525320" w:rsidRDefault="0014303F">
      <w:pPr>
        <w:spacing w:before="41"/>
        <w:ind w:left="37"/>
        <w:jc w:val="center"/>
        <w:rPr>
          <w:rFonts w:ascii="Microsoft JhengHei" w:hint="eastAsia"/>
          <w:b/>
          <w:w w:val="200"/>
          <w:sz w:val="36"/>
        </w:rPr>
      </w:pPr>
      <w:r>
        <w:rPr>
          <w:rFonts w:ascii="Microsoft JhengHei"/>
          <w:b/>
          <w:w w:val="200"/>
          <w:sz w:val="36"/>
        </w:rPr>
        <w:t xml:space="preserve"> </w:t>
      </w:r>
    </w:p>
    <w:p w14:paraId="7C825E9C" w14:textId="77777777" w:rsidR="00525320" w:rsidRDefault="00525320">
      <w:pPr>
        <w:pStyle w:val="2"/>
        <w:rPr>
          <w:rFonts w:hint="eastAsia"/>
        </w:rPr>
      </w:pPr>
    </w:p>
    <w:p w14:paraId="307471E5" w14:textId="77777777" w:rsidR="00525320" w:rsidRDefault="00525320">
      <w:pPr>
        <w:pStyle w:val="2"/>
        <w:rPr>
          <w:rFonts w:hint="eastAsia"/>
        </w:rPr>
      </w:pPr>
    </w:p>
    <w:p w14:paraId="7E423554" w14:textId="77777777" w:rsidR="00525320" w:rsidRDefault="00525320">
      <w:pPr>
        <w:pStyle w:val="2"/>
        <w:rPr>
          <w:rFonts w:hint="eastAsia"/>
        </w:rPr>
      </w:pPr>
    </w:p>
    <w:p w14:paraId="4D04E13C" w14:textId="77777777" w:rsidR="00525320" w:rsidRDefault="00525320">
      <w:pPr>
        <w:pStyle w:val="2"/>
        <w:rPr>
          <w:rFonts w:hint="eastAsia"/>
        </w:rPr>
      </w:pPr>
    </w:p>
    <w:p w14:paraId="4F418F3E" w14:textId="77777777" w:rsidR="00525320" w:rsidRDefault="0014303F">
      <w:pPr>
        <w:spacing w:before="39"/>
        <w:ind w:left="37"/>
        <w:jc w:val="center"/>
        <w:rPr>
          <w:rFonts w:ascii="Microsoft JhengHei" w:hint="eastAsia"/>
          <w:b/>
          <w:w w:val="200"/>
          <w:sz w:val="36"/>
        </w:rPr>
      </w:pPr>
      <w:r>
        <w:rPr>
          <w:rFonts w:ascii="Microsoft JhengHei"/>
          <w:b/>
          <w:w w:val="200"/>
          <w:sz w:val="36"/>
        </w:rPr>
        <w:t xml:space="preserve"> </w:t>
      </w:r>
    </w:p>
    <w:p w14:paraId="21210C33" w14:textId="77777777" w:rsidR="00525320" w:rsidRDefault="00205F52">
      <w:pPr>
        <w:pStyle w:val="2"/>
        <w:jc w:val="center"/>
        <w:rPr>
          <w:rFonts w:hint="eastAsia"/>
          <w:sz w:val="32"/>
          <w:szCs w:val="32"/>
        </w:rPr>
      </w:pPr>
      <w:r>
        <w:rPr>
          <w:sz w:val="32"/>
          <w:szCs w:val="32"/>
        </w:rPr>
        <w:t>2024</w:t>
      </w:r>
      <w:r w:rsidR="0014303F">
        <w:rPr>
          <w:sz w:val="32"/>
          <w:szCs w:val="32"/>
        </w:rPr>
        <w:t>年</w:t>
      </w:r>
      <w:r>
        <w:rPr>
          <w:sz w:val="32"/>
          <w:szCs w:val="32"/>
        </w:rPr>
        <w:t>11</w:t>
      </w:r>
      <w:r w:rsidR="0014303F">
        <w:rPr>
          <w:sz w:val="32"/>
          <w:szCs w:val="32"/>
        </w:rPr>
        <w:t>月2</w:t>
      </w:r>
      <w:r>
        <w:rPr>
          <w:sz w:val="32"/>
          <w:szCs w:val="32"/>
        </w:rPr>
        <w:t>0</w:t>
      </w:r>
      <w:r w:rsidR="0014303F">
        <w:rPr>
          <w:sz w:val="32"/>
          <w:szCs w:val="32"/>
        </w:rPr>
        <w:t>日</w:t>
      </w:r>
    </w:p>
    <w:p w14:paraId="0BDDCFBB" w14:textId="77777777" w:rsidR="00525320" w:rsidRDefault="00525320">
      <w:pPr>
        <w:pStyle w:val="2"/>
        <w:rPr>
          <w:rFonts w:hint="eastAsia"/>
        </w:rPr>
      </w:pPr>
    </w:p>
    <w:p w14:paraId="5776EC2F" w14:textId="77777777" w:rsidR="00525320" w:rsidRDefault="00525320">
      <w:pPr>
        <w:pStyle w:val="2"/>
        <w:rPr>
          <w:rFonts w:hint="eastAsia"/>
        </w:rPr>
      </w:pPr>
    </w:p>
    <w:p w14:paraId="084FAA35" w14:textId="77777777" w:rsidR="00525320" w:rsidRDefault="00525320">
      <w:pPr>
        <w:pStyle w:val="2"/>
        <w:rPr>
          <w:rFonts w:hint="eastAsia"/>
        </w:rPr>
      </w:pPr>
    </w:p>
    <w:p w14:paraId="734172A4" w14:textId="77777777" w:rsidR="00525320" w:rsidRDefault="0014303F">
      <w:pPr>
        <w:pStyle w:val="3"/>
        <w:spacing w:line="360" w:lineRule="auto"/>
        <w:ind w:left="2935" w:right="2955"/>
        <w:jc w:val="center"/>
        <w:rPr>
          <w:rFonts w:hint="eastAsia"/>
        </w:rPr>
      </w:pPr>
      <w:r>
        <w:lastRenderedPageBreak/>
        <w:t>第一部分：投标邀请函</w:t>
      </w:r>
      <w:r>
        <w:rPr>
          <w:w w:val="200"/>
        </w:rPr>
        <w:t xml:space="preserve"> </w:t>
      </w:r>
    </w:p>
    <w:p w14:paraId="30D7F10B" w14:textId="77777777" w:rsidR="00525320" w:rsidRDefault="0014303F">
      <w:pPr>
        <w:pStyle w:val="a4"/>
        <w:spacing w:line="360" w:lineRule="auto"/>
        <w:ind w:left="101" w:right="239" w:firstLine="480"/>
        <w:rPr>
          <w:rFonts w:ascii="Microsoft JhengHei" w:eastAsia="Microsoft JhengHei" w:hint="eastAsia"/>
          <w:b/>
          <w:sz w:val="44"/>
        </w:rPr>
      </w:pPr>
      <w:r>
        <w:rPr>
          <w:rFonts w:hint="eastAsia"/>
          <w:spacing w:val="-13"/>
          <w:lang w:val="en-US"/>
        </w:rPr>
        <w:t>上海市第一妇婴保健院</w:t>
      </w:r>
      <w:r>
        <w:rPr>
          <w:rFonts w:hint="eastAsia"/>
          <w:spacing w:val="-13"/>
          <w:lang w:val="en-US" w:eastAsia="zh-Hans"/>
        </w:rPr>
        <w:t>西院</w:t>
      </w:r>
      <w:r w:rsidR="00205F52">
        <w:rPr>
          <w:rFonts w:hint="eastAsia"/>
          <w:spacing w:val="-13"/>
          <w:lang w:val="en-US"/>
        </w:rPr>
        <w:t>病理科废气处理设备及 油烟管道设</w:t>
      </w:r>
      <w:r>
        <w:rPr>
          <w:rFonts w:hint="eastAsia"/>
          <w:spacing w:val="-13"/>
          <w:lang w:val="en-US" w:eastAsia="zh-Hans"/>
        </w:rPr>
        <w:t>备升级</w:t>
      </w:r>
      <w:r>
        <w:rPr>
          <w:rFonts w:hint="eastAsia"/>
          <w:spacing w:val="-13"/>
          <w:lang w:val="en-US"/>
        </w:rPr>
        <w:t>采购及安装项目进</w:t>
      </w:r>
      <w:r>
        <w:rPr>
          <w:spacing w:val="-13"/>
        </w:rPr>
        <w:t>行</w:t>
      </w:r>
      <w:r>
        <w:rPr>
          <w:rFonts w:hint="eastAsia"/>
          <w:spacing w:val="-13"/>
          <w:lang w:val="en-US"/>
        </w:rPr>
        <w:t>公开</w:t>
      </w:r>
      <w:r>
        <w:rPr>
          <w:spacing w:val="-13"/>
        </w:rPr>
        <w:t>招标，现邀请有能</w:t>
      </w:r>
      <w:r>
        <w:t>力提供合格货物及服务的供应商参加本次项目的投标。相关事宜通知如下</w:t>
      </w:r>
      <w:r>
        <w:rPr>
          <w:sz w:val="21"/>
        </w:rPr>
        <w:t>：</w:t>
      </w:r>
      <w:r>
        <w:rPr>
          <w:rFonts w:ascii="Microsoft JhengHei" w:eastAsia="Microsoft JhengHei" w:hint="eastAsia"/>
          <w:b/>
          <w:w w:val="197"/>
          <w:sz w:val="44"/>
        </w:rPr>
        <w:t xml:space="preserve"> </w:t>
      </w:r>
    </w:p>
    <w:p w14:paraId="67470963" w14:textId="77777777" w:rsidR="00525320" w:rsidRDefault="00525320">
      <w:pPr>
        <w:pStyle w:val="a4"/>
        <w:spacing w:line="360" w:lineRule="auto"/>
        <w:rPr>
          <w:rFonts w:ascii="Microsoft JhengHei" w:hint="eastAsia"/>
          <w:b/>
          <w:sz w:val="9"/>
        </w:rPr>
      </w:pPr>
    </w:p>
    <w:p w14:paraId="2B40055D" w14:textId="77777777" w:rsidR="00525320" w:rsidRDefault="0014303F">
      <w:pPr>
        <w:pStyle w:val="3"/>
        <w:spacing w:line="360" w:lineRule="auto"/>
        <w:ind w:left="0"/>
        <w:rPr>
          <w:rFonts w:ascii="宋体" w:eastAsia="宋体" w:hAnsi="宋体" w:cs="宋体" w:hint="eastAsia"/>
          <w:b w:val="0"/>
          <w:bCs w:val="0"/>
          <w:lang w:val="en-US"/>
        </w:rPr>
      </w:pPr>
      <w:r>
        <w:rPr>
          <w:rFonts w:ascii="宋体" w:eastAsia="宋体" w:hAnsi="宋体" w:cs="宋体" w:hint="eastAsia"/>
          <w:b w:val="0"/>
          <w:bCs w:val="0"/>
          <w:lang w:val="en-US"/>
        </w:rPr>
        <w:t xml:space="preserve">一、 招标内容 </w:t>
      </w:r>
    </w:p>
    <w:p w14:paraId="521A97ED" w14:textId="77777777" w:rsidR="00525320" w:rsidRDefault="0014303F">
      <w:pPr>
        <w:pStyle w:val="a4"/>
        <w:spacing w:line="360" w:lineRule="auto"/>
        <w:ind w:right="242" w:firstLineChars="200" w:firstLine="464"/>
        <w:jc w:val="both"/>
        <w:rPr>
          <w:rFonts w:hint="eastAsia"/>
        </w:rPr>
      </w:pPr>
      <w:r>
        <w:rPr>
          <w:spacing w:val="-8"/>
        </w:rPr>
        <w:t>本项目经招投标后，承包方按照要求完成该项目的方案制定、采购、安装、调试、培</w:t>
      </w:r>
      <w:r>
        <w:t xml:space="preserve">训、验收、售后服务等工作。详见《技术规格书》。 </w:t>
      </w:r>
    </w:p>
    <w:p w14:paraId="61434273" w14:textId="77777777" w:rsidR="00525320" w:rsidRDefault="0014303F">
      <w:pPr>
        <w:pStyle w:val="a4"/>
        <w:spacing w:line="360" w:lineRule="auto"/>
        <w:rPr>
          <w:rFonts w:hint="eastAsia"/>
          <w:lang w:val="en-US"/>
        </w:rPr>
      </w:pPr>
      <w:r>
        <w:rPr>
          <w:rFonts w:hint="eastAsia"/>
          <w:lang w:val="en-US"/>
        </w:rPr>
        <w:t xml:space="preserve">二、 合格的投标人  </w:t>
      </w:r>
    </w:p>
    <w:p w14:paraId="6C59306F" w14:textId="77777777" w:rsidR="00525320" w:rsidRDefault="0014303F">
      <w:pPr>
        <w:pStyle w:val="ad"/>
        <w:tabs>
          <w:tab w:val="left" w:pos="220"/>
          <w:tab w:val="left" w:pos="462"/>
        </w:tabs>
        <w:spacing w:before="0" w:line="360" w:lineRule="auto"/>
        <w:ind w:left="0" w:right="-90" w:firstLineChars="200" w:firstLine="464"/>
        <w:rPr>
          <w:rFonts w:hint="eastAsia"/>
        </w:rPr>
      </w:pPr>
      <w:r>
        <w:rPr>
          <w:spacing w:val="-8"/>
          <w:sz w:val="24"/>
          <w:szCs w:val="24"/>
        </w:rPr>
        <w:t xml:space="preserve">收到本招标文件的供应商。 </w:t>
      </w:r>
      <w:r>
        <w:rPr>
          <w:rFonts w:hint="eastAsia"/>
          <w:spacing w:val="-31"/>
          <w:sz w:val="24"/>
          <w:szCs w:val="24"/>
        </w:rPr>
        <w:t xml:space="preserve"> </w:t>
      </w:r>
    </w:p>
    <w:p w14:paraId="34A3F96D" w14:textId="77777777" w:rsidR="00525320" w:rsidRDefault="0014303F">
      <w:pPr>
        <w:pStyle w:val="a4"/>
        <w:spacing w:line="360" w:lineRule="auto"/>
        <w:rPr>
          <w:rFonts w:hint="eastAsia"/>
          <w:lang w:val="en-US"/>
        </w:rPr>
      </w:pPr>
      <w:r>
        <w:rPr>
          <w:rFonts w:hint="eastAsia"/>
          <w:lang w:val="en-US"/>
        </w:rPr>
        <w:t xml:space="preserve">三、 投标文件的递交 </w:t>
      </w:r>
    </w:p>
    <w:p w14:paraId="11A4A20B" w14:textId="64961481" w:rsidR="00525320" w:rsidRDefault="0014303F">
      <w:pPr>
        <w:pStyle w:val="a4"/>
        <w:spacing w:line="360" w:lineRule="auto"/>
        <w:ind w:right="176" w:firstLineChars="200" w:firstLine="480"/>
        <w:rPr>
          <w:rFonts w:hint="eastAsia"/>
        </w:rPr>
      </w:pPr>
      <w:r>
        <w:t>投标截止时间和开标时间：</w:t>
      </w:r>
      <w:r w:rsidR="00205F52">
        <w:rPr>
          <w:u w:val="single"/>
          <w:lang w:val="en-US"/>
        </w:rPr>
        <w:t>2024</w:t>
      </w:r>
      <w:r>
        <w:rPr>
          <w:rFonts w:hint="eastAsia"/>
          <w:u w:val="single"/>
          <w:lang w:val="en-US"/>
        </w:rPr>
        <w:t xml:space="preserve"> </w:t>
      </w:r>
      <w:r>
        <w:t>年</w:t>
      </w:r>
      <w:r>
        <w:rPr>
          <w:u w:val="single"/>
        </w:rPr>
        <w:t xml:space="preserve"> </w:t>
      </w:r>
      <w:r w:rsidR="00205F52">
        <w:rPr>
          <w:rFonts w:hint="eastAsia"/>
          <w:u w:val="single"/>
          <w:lang w:val="en-US"/>
        </w:rPr>
        <w:t>1</w:t>
      </w:r>
      <w:r w:rsidR="001C0620">
        <w:rPr>
          <w:rFonts w:hint="eastAsia"/>
          <w:u w:val="single"/>
          <w:lang w:val="en-US"/>
        </w:rPr>
        <w:t>1</w:t>
      </w:r>
      <w:r>
        <w:rPr>
          <w:rFonts w:hint="eastAsia"/>
          <w:u w:val="single"/>
          <w:lang w:val="en-US"/>
        </w:rPr>
        <w:t xml:space="preserve"> </w:t>
      </w:r>
      <w:r>
        <w:rPr>
          <w:spacing w:val="-40"/>
        </w:rPr>
        <w:t xml:space="preserve">月 </w:t>
      </w:r>
      <w:r>
        <w:rPr>
          <w:rFonts w:hint="eastAsia"/>
          <w:u w:val="single"/>
          <w:lang w:val="en-US"/>
        </w:rPr>
        <w:t xml:space="preserve"> </w:t>
      </w:r>
      <w:r w:rsidR="00205F52">
        <w:rPr>
          <w:u w:val="single"/>
          <w:lang w:val="en-US"/>
        </w:rPr>
        <w:t>25</w:t>
      </w:r>
      <w:r>
        <w:rPr>
          <w:rFonts w:hint="eastAsia"/>
          <w:u w:val="single"/>
          <w:lang w:val="en-US"/>
        </w:rPr>
        <w:t xml:space="preserve"> </w:t>
      </w:r>
      <w:r>
        <w:t>日</w:t>
      </w:r>
      <w:r>
        <w:rPr>
          <w:u w:val="single"/>
        </w:rPr>
        <w:t xml:space="preserve"> </w:t>
      </w:r>
      <w:r w:rsidR="00205F52">
        <w:rPr>
          <w:u w:val="single"/>
          <w:lang w:val="en-US"/>
        </w:rPr>
        <w:t>8</w:t>
      </w:r>
      <w:r>
        <w:rPr>
          <w:rFonts w:hint="eastAsia"/>
          <w:u w:val="single"/>
          <w:lang w:val="en-US"/>
        </w:rPr>
        <w:t xml:space="preserve"> </w:t>
      </w:r>
      <w:r>
        <w:t>时</w:t>
      </w:r>
      <w:r>
        <w:rPr>
          <w:spacing w:val="1"/>
          <w:u w:val="single"/>
        </w:rPr>
        <w:t xml:space="preserve"> </w:t>
      </w:r>
      <w:r w:rsidR="000C0DF6">
        <w:rPr>
          <w:u w:val="single"/>
          <w:lang w:val="en-US"/>
        </w:rPr>
        <w:t>0</w:t>
      </w:r>
      <w:r>
        <w:rPr>
          <w:rFonts w:hint="eastAsia"/>
          <w:u w:val="single"/>
          <w:lang w:val="en-US"/>
        </w:rPr>
        <w:t xml:space="preserve"> </w:t>
      </w:r>
      <w:r>
        <w:t>分）（北京时间</w:t>
      </w:r>
      <w:r>
        <w:rPr>
          <w:spacing w:val="-8"/>
        </w:rPr>
        <w:t xml:space="preserve">）， </w:t>
      </w:r>
      <w:r>
        <w:t xml:space="preserve">逾期未提交投标文件的投标人，其投标文件视为无效。 </w:t>
      </w:r>
    </w:p>
    <w:p w14:paraId="73E9327F" w14:textId="77777777" w:rsidR="00525320" w:rsidRDefault="0014303F">
      <w:pPr>
        <w:pStyle w:val="a4"/>
        <w:spacing w:line="360" w:lineRule="auto"/>
        <w:ind w:firstLineChars="149" w:firstLine="358"/>
        <w:rPr>
          <w:rFonts w:hint="eastAsia"/>
        </w:rPr>
      </w:pPr>
      <w:r>
        <w:t>开标地点：</w:t>
      </w:r>
      <w:r>
        <w:rPr>
          <w:rFonts w:hint="eastAsia"/>
          <w:u w:val="single"/>
          <w:lang w:val="en-US"/>
        </w:rPr>
        <w:t xml:space="preserve"> </w:t>
      </w:r>
      <w:r w:rsidR="000C0DF6">
        <w:rPr>
          <w:rFonts w:hint="eastAsia"/>
          <w:u w:val="single"/>
          <w:lang w:val="en-US"/>
        </w:rPr>
        <w:t>行政楼2</w:t>
      </w:r>
      <w:r w:rsidR="000C0DF6">
        <w:rPr>
          <w:u w:val="single"/>
          <w:lang w:val="en-US"/>
        </w:rPr>
        <w:t>06室</w:t>
      </w:r>
      <w:r>
        <w:rPr>
          <w:rFonts w:hint="eastAsia"/>
          <w:u w:val="single"/>
          <w:lang w:val="en-US"/>
        </w:rPr>
        <w:t xml:space="preserve">   </w:t>
      </w:r>
      <w:r>
        <w:t xml:space="preserve">。 </w:t>
      </w:r>
    </w:p>
    <w:p w14:paraId="54431C4F" w14:textId="77777777" w:rsidR="00525320" w:rsidRDefault="0014303F">
      <w:pPr>
        <w:pStyle w:val="a4"/>
        <w:spacing w:line="360" w:lineRule="auto"/>
        <w:rPr>
          <w:rFonts w:hint="eastAsia"/>
          <w:lang w:val="en-US"/>
        </w:rPr>
      </w:pPr>
      <w:r>
        <w:rPr>
          <w:rFonts w:hint="eastAsia"/>
          <w:lang w:val="en-US"/>
        </w:rPr>
        <w:t>四、投标文件的组成</w:t>
      </w:r>
    </w:p>
    <w:p w14:paraId="2DA1EB60" w14:textId="77777777" w:rsidR="00525320" w:rsidRDefault="0014303F">
      <w:pPr>
        <w:pStyle w:val="a4"/>
        <w:spacing w:line="360" w:lineRule="auto"/>
        <w:rPr>
          <w:rFonts w:hint="eastAsia"/>
        </w:rPr>
      </w:pPr>
      <w:r>
        <w:rPr>
          <w:rFonts w:hint="eastAsia"/>
        </w:rPr>
        <w:t>第一部分：商务投标书</w:t>
      </w:r>
    </w:p>
    <w:p w14:paraId="37CF9233" w14:textId="77777777" w:rsidR="00525320" w:rsidRDefault="0014303F">
      <w:pPr>
        <w:pStyle w:val="ad"/>
        <w:tabs>
          <w:tab w:val="left" w:pos="220"/>
        </w:tabs>
        <w:spacing w:before="0" w:line="360" w:lineRule="auto"/>
        <w:ind w:leftChars="199" w:left="438" w:firstLine="0"/>
        <w:rPr>
          <w:rFonts w:hint="eastAsia"/>
          <w:sz w:val="24"/>
          <w:szCs w:val="24"/>
        </w:rPr>
      </w:pPr>
      <w:r>
        <w:rPr>
          <w:rFonts w:hint="eastAsia"/>
          <w:sz w:val="24"/>
          <w:szCs w:val="24"/>
        </w:rPr>
        <w:t xml:space="preserve">营业执照  </w:t>
      </w:r>
      <w:r>
        <w:rPr>
          <w:rFonts w:hint="eastAsia"/>
          <w:position w:val="-10"/>
          <w:sz w:val="24"/>
          <w:szCs w:val="24"/>
        </w:rPr>
        <w:t xml:space="preserve"> </w:t>
      </w:r>
    </w:p>
    <w:p w14:paraId="31287D94" w14:textId="77777777" w:rsidR="00525320" w:rsidRDefault="0014303F">
      <w:pPr>
        <w:pStyle w:val="ad"/>
        <w:tabs>
          <w:tab w:val="left" w:pos="220"/>
          <w:tab w:val="left" w:pos="1157"/>
          <w:tab w:val="left" w:pos="2400"/>
        </w:tabs>
        <w:spacing w:before="0" w:line="360" w:lineRule="auto"/>
        <w:ind w:leftChars="199" w:left="438" w:firstLine="0"/>
        <w:rPr>
          <w:rFonts w:hint="eastAsia"/>
          <w:sz w:val="24"/>
          <w:szCs w:val="24"/>
        </w:rPr>
      </w:pPr>
      <w:r>
        <w:rPr>
          <w:rFonts w:hint="eastAsia"/>
          <w:sz w:val="24"/>
          <w:szCs w:val="24"/>
          <w:lang w:val="en-US"/>
        </w:rPr>
        <w:t>资质证书</w:t>
      </w:r>
      <w:r>
        <w:rPr>
          <w:rFonts w:hint="eastAsia"/>
          <w:sz w:val="24"/>
          <w:szCs w:val="24"/>
        </w:rPr>
        <w:tab/>
      </w:r>
      <w:r>
        <w:rPr>
          <w:rFonts w:hint="eastAsia"/>
          <w:position w:val="-10"/>
          <w:sz w:val="24"/>
          <w:szCs w:val="24"/>
        </w:rPr>
        <w:t xml:space="preserve"> </w:t>
      </w:r>
    </w:p>
    <w:p w14:paraId="79666271" w14:textId="77777777" w:rsidR="00525320" w:rsidRDefault="0014303F">
      <w:pPr>
        <w:pStyle w:val="ad"/>
        <w:tabs>
          <w:tab w:val="left" w:pos="220"/>
          <w:tab w:val="left" w:pos="886"/>
        </w:tabs>
        <w:spacing w:before="0" w:line="360" w:lineRule="auto"/>
        <w:ind w:leftChars="199" w:left="438" w:firstLine="0"/>
        <w:rPr>
          <w:rFonts w:hint="eastAsia"/>
          <w:sz w:val="24"/>
          <w:szCs w:val="24"/>
        </w:rPr>
      </w:pPr>
      <w:r>
        <w:rPr>
          <w:rFonts w:hint="eastAsia"/>
          <w:sz w:val="24"/>
          <w:szCs w:val="24"/>
        </w:rPr>
        <w:t>法人代表授权</w:t>
      </w:r>
      <w:r>
        <w:rPr>
          <w:rFonts w:hint="eastAsia"/>
          <w:sz w:val="24"/>
          <w:szCs w:val="24"/>
          <w:lang w:val="en-US"/>
        </w:rPr>
        <w:t>书（见附件）</w:t>
      </w:r>
      <w:r>
        <w:rPr>
          <w:rFonts w:hint="eastAsia"/>
          <w:sz w:val="24"/>
          <w:szCs w:val="24"/>
        </w:rPr>
        <w:t xml:space="preserve"> </w:t>
      </w:r>
    </w:p>
    <w:p w14:paraId="67DB746C" w14:textId="77777777" w:rsidR="00525320" w:rsidRDefault="0014303F">
      <w:pPr>
        <w:pStyle w:val="a4"/>
        <w:spacing w:line="360" w:lineRule="auto"/>
        <w:rPr>
          <w:rFonts w:hint="eastAsia"/>
        </w:rPr>
      </w:pPr>
      <w:r>
        <w:rPr>
          <w:rFonts w:hint="eastAsia"/>
        </w:rPr>
        <w:t xml:space="preserve">第二部分：技术投标书 </w:t>
      </w:r>
    </w:p>
    <w:p w14:paraId="690E384F" w14:textId="77777777" w:rsidR="00525320" w:rsidRDefault="0014303F">
      <w:pPr>
        <w:pStyle w:val="a4"/>
        <w:spacing w:line="360" w:lineRule="auto"/>
        <w:rPr>
          <w:rFonts w:hint="eastAsia"/>
        </w:rPr>
      </w:pPr>
      <w:r>
        <w:rPr>
          <w:rFonts w:hint="eastAsia"/>
        </w:rPr>
        <w:t>第三部分：报价表</w:t>
      </w:r>
    </w:p>
    <w:p w14:paraId="6193302C" w14:textId="77777777" w:rsidR="00525320" w:rsidRDefault="0014303F">
      <w:pPr>
        <w:pStyle w:val="ad"/>
        <w:tabs>
          <w:tab w:val="left" w:pos="220"/>
          <w:tab w:val="left" w:pos="886"/>
        </w:tabs>
        <w:spacing w:before="0" w:line="360" w:lineRule="auto"/>
        <w:ind w:leftChars="6" w:left="13" w:firstLineChars="177" w:firstLine="425"/>
        <w:rPr>
          <w:rFonts w:hint="eastAsia"/>
          <w:sz w:val="24"/>
          <w:szCs w:val="24"/>
        </w:rPr>
      </w:pPr>
      <w:r>
        <w:rPr>
          <w:rFonts w:hint="eastAsia"/>
          <w:sz w:val="24"/>
          <w:szCs w:val="24"/>
        </w:rPr>
        <w:t xml:space="preserve">招标人指定的报价格式（见附件） </w:t>
      </w:r>
    </w:p>
    <w:p w14:paraId="66AC0364" w14:textId="77777777" w:rsidR="00525320" w:rsidRDefault="0014303F">
      <w:pPr>
        <w:pStyle w:val="ad"/>
        <w:tabs>
          <w:tab w:val="left" w:pos="220"/>
          <w:tab w:val="left" w:pos="886"/>
        </w:tabs>
        <w:spacing w:before="0" w:line="360" w:lineRule="auto"/>
        <w:ind w:leftChars="6" w:left="13" w:firstLineChars="177" w:firstLine="425"/>
        <w:rPr>
          <w:rFonts w:hint="eastAsia"/>
          <w:sz w:val="24"/>
          <w:szCs w:val="24"/>
        </w:rPr>
      </w:pPr>
      <w:r>
        <w:rPr>
          <w:rFonts w:hint="eastAsia"/>
          <w:sz w:val="24"/>
          <w:szCs w:val="24"/>
        </w:rPr>
        <w:t>报价必须包括完成招标要求的货物、人工、管理、利润、税金等所有费用，应充分考虑现场条件、市场变化、企业自身实力及</w:t>
      </w:r>
      <w:r>
        <w:rPr>
          <w:rFonts w:hint="eastAsia"/>
          <w:sz w:val="24"/>
          <w:szCs w:val="24"/>
          <w:lang w:val="en-US"/>
        </w:rPr>
        <w:t>招标单位</w:t>
      </w:r>
      <w:r>
        <w:rPr>
          <w:rFonts w:hint="eastAsia"/>
          <w:sz w:val="24"/>
          <w:szCs w:val="24"/>
        </w:rPr>
        <w:t xml:space="preserve">的规章管理制度进行报价，投标单位全部以人民币报价。 </w:t>
      </w:r>
    </w:p>
    <w:p w14:paraId="700AF362" w14:textId="77777777" w:rsidR="00525320" w:rsidRDefault="0014303F">
      <w:pPr>
        <w:pStyle w:val="ad"/>
        <w:tabs>
          <w:tab w:val="left" w:pos="220"/>
          <w:tab w:val="left" w:pos="886"/>
        </w:tabs>
        <w:spacing w:before="0" w:line="360" w:lineRule="auto"/>
        <w:ind w:leftChars="6" w:left="13" w:firstLineChars="177" w:firstLine="425"/>
        <w:rPr>
          <w:rFonts w:hint="eastAsia"/>
          <w:sz w:val="24"/>
          <w:szCs w:val="24"/>
          <w:lang w:val="en-US"/>
        </w:rPr>
      </w:pPr>
      <w:r>
        <w:rPr>
          <w:rFonts w:hint="eastAsia"/>
          <w:sz w:val="24"/>
          <w:szCs w:val="24"/>
          <w:lang w:val="en-US"/>
        </w:rPr>
        <w:t>预算金额：</w:t>
      </w:r>
      <w:r w:rsidR="00205F52">
        <w:rPr>
          <w:sz w:val="24"/>
          <w:szCs w:val="24"/>
        </w:rPr>
        <w:t>9</w:t>
      </w:r>
      <w:r>
        <w:rPr>
          <w:rFonts w:hint="eastAsia"/>
          <w:sz w:val="24"/>
          <w:szCs w:val="24"/>
          <w:lang w:val="en-US"/>
        </w:rPr>
        <w:t>万元（投标单位的报价不得超过预算金额）</w:t>
      </w:r>
    </w:p>
    <w:p w14:paraId="6F27F18E" w14:textId="77777777" w:rsidR="00525320" w:rsidRDefault="0014303F">
      <w:pPr>
        <w:pStyle w:val="3"/>
        <w:spacing w:line="360" w:lineRule="auto"/>
        <w:rPr>
          <w:rFonts w:ascii="宋体" w:eastAsia="宋体" w:hAnsi="宋体" w:cs="宋体" w:hint="eastAsia"/>
          <w:b w:val="0"/>
          <w:bCs w:val="0"/>
          <w:lang w:val="en-US"/>
        </w:rPr>
      </w:pPr>
      <w:r>
        <w:rPr>
          <w:rFonts w:ascii="宋体" w:eastAsia="宋体" w:hAnsi="宋体" w:cs="宋体" w:hint="eastAsia"/>
          <w:b w:val="0"/>
          <w:bCs w:val="0"/>
          <w:lang w:val="en-US"/>
        </w:rPr>
        <w:t xml:space="preserve">五、 保密事项 </w:t>
      </w:r>
    </w:p>
    <w:p w14:paraId="6A6AD7A2" w14:textId="77777777" w:rsidR="00525320" w:rsidRDefault="0014303F">
      <w:pPr>
        <w:pStyle w:val="a4"/>
        <w:spacing w:line="360" w:lineRule="auto"/>
        <w:ind w:right="119" w:firstLineChars="200" w:firstLine="466"/>
        <w:jc w:val="both"/>
        <w:rPr>
          <w:rFonts w:hint="eastAsia"/>
        </w:rPr>
      </w:pPr>
      <w:r>
        <w:rPr>
          <w:spacing w:val="-7"/>
        </w:rPr>
        <w:t>由招标人向投标人提供的招标文件等资料，投标人获得后，应对其保密。除非招标人</w:t>
      </w:r>
      <w:r>
        <w:rPr>
          <w:spacing w:val="-10"/>
        </w:rPr>
        <w:t>同意，投标人不得向第三方透露或将其用于本次投标以外的任何用途。开标后，应招标人</w:t>
      </w:r>
      <w:r>
        <w:rPr>
          <w:spacing w:val="-21"/>
        </w:rPr>
        <w:t>要求，投标人须归还招标人认为需保密的文件和资料，并销毁所有相应的备份文件及资料。</w:t>
      </w:r>
      <w:r>
        <w:t xml:space="preserve"> </w:t>
      </w:r>
    </w:p>
    <w:p w14:paraId="1FDF5638" w14:textId="77777777" w:rsidR="00AC673F" w:rsidRDefault="00AC673F">
      <w:pPr>
        <w:pStyle w:val="a4"/>
        <w:spacing w:line="360" w:lineRule="auto"/>
        <w:ind w:right="119" w:firstLineChars="200" w:firstLine="480"/>
        <w:jc w:val="both"/>
        <w:rPr>
          <w:rFonts w:hint="eastAsia"/>
        </w:rPr>
      </w:pPr>
    </w:p>
    <w:p w14:paraId="55FB5931" w14:textId="77777777" w:rsidR="00AC673F" w:rsidRDefault="00AC673F" w:rsidP="00AC673F">
      <w:pPr>
        <w:pStyle w:val="3"/>
        <w:spacing w:line="360" w:lineRule="auto"/>
        <w:rPr>
          <w:rFonts w:ascii="宋体" w:eastAsia="宋体" w:hAnsi="宋体" w:cs="宋体" w:hint="eastAsia"/>
          <w:b w:val="0"/>
          <w:bCs w:val="0"/>
          <w:lang w:val="en-US"/>
        </w:rPr>
      </w:pPr>
      <w:r>
        <w:rPr>
          <w:rFonts w:ascii="宋体" w:eastAsia="宋体" w:hAnsi="宋体" w:cs="宋体" w:hint="eastAsia"/>
          <w:b w:val="0"/>
          <w:bCs w:val="0"/>
          <w:lang w:val="en-US"/>
        </w:rPr>
        <w:lastRenderedPageBreak/>
        <w:t xml:space="preserve">六、 评标原则 </w:t>
      </w:r>
    </w:p>
    <w:p w14:paraId="26998525" w14:textId="77777777" w:rsidR="00AC673F" w:rsidRDefault="00AC673F" w:rsidP="00AC673F">
      <w:pPr>
        <w:tabs>
          <w:tab w:val="left" w:pos="3493"/>
          <w:tab w:val="left" w:pos="5936"/>
        </w:tabs>
        <w:spacing w:line="360" w:lineRule="auto"/>
        <w:ind w:left="581"/>
        <w:rPr>
          <w:rFonts w:hint="eastAsia"/>
          <w:sz w:val="24"/>
        </w:rPr>
      </w:pPr>
      <w:r>
        <w:rPr>
          <w:noProof/>
          <w:lang w:val="en-US" w:bidi="ar-SA"/>
        </w:rPr>
        <w:drawing>
          <wp:anchor distT="0" distB="0" distL="0" distR="0" simplePos="0" relativeHeight="251659264" behindDoc="1" locked="0" layoutInCell="1" allowOverlap="1" wp14:anchorId="60664E27" wp14:editId="4FD11797">
            <wp:simplePos x="0" y="0"/>
            <wp:positionH relativeFrom="page">
              <wp:posOffset>2855595</wp:posOffset>
            </wp:positionH>
            <wp:positionV relativeFrom="paragraph">
              <wp:posOffset>99695</wp:posOffset>
            </wp:positionV>
            <wp:extent cx="114935" cy="11366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7" cstate="print"/>
                    <a:stretch>
                      <a:fillRect/>
                    </a:stretch>
                  </pic:blipFill>
                  <pic:spPr>
                    <a:xfrm>
                      <a:off x="0" y="0"/>
                      <a:ext cx="114644" cy="113458"/>
                    </a:xfrm>
                    <a:prstGeom prst="rect">
                      <a:avLst/>
                    </a:prstGeom>
                  </pic:spPr>
                </pic:pic>
              </a:graphicData>
            </a:graphic>
          </wp:anchor>
        </w:drawing>
      </w:r>
      <w:r>
        <w:rPr>
          <w:noProof/>
          <w:lang w:val="en-US" w:bidi="ar-SA"/>
        </w:rPr>
        <w:drawing>
          <wp:anchor distT="0" distB="0" distL="0" distR="0" simplePos="0" relativeHeight="251660288" behindDoc="1" locked="0" layoutInCell="1" allowOverlap="1" wp14:anchorId="2382EB80" wp14:editId="709159B3">
            <wp:simplePos x="0" y="0"/>
            <wp:positionH relativeFrom="page">
              <wp:posOffset>4408170</wp:posOffset>
            </wp:positionH>
            <wp:positionV relativeFrom="paragraph">
              <wp:posOffset>99695</wp:posOffset>
            </wp:positionV>
            <wp:extent cx="113665" cy="11366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8" cstate="print"/>
                    <a:stretch>
                      <a:fillRect/>
                    </a:stretch>
                  </pic:blipFill>
                  <pic:spPr>
                    <a:xfrm>
                      <a:off x="0" y="0"/>
                      <a:ext cx="113879" cy="113458"/>
                    </a:xfrm>
                    <a:prstGeom prst="rect">
                      <a:avLst/>
                    </a:prstGeom>
                  </pic:spPr>
                </pic:pic>
              </a:graphicData>
            </a:graphic>
          </wp:anchor>
        </w:drawing>
      </w:r>
      <w:r>
        <w:rPr>
          <w:sz w:val="24"/>
        </w:rPr>
        <w:t>本项目采取的评标方式：</w:t>
      </w:r>
      <w:r>
        <w:tab/>
      </w:r>
      <w:r>
        <w:rPr>
          <w:position w:val="11"/>
          <w:sz w:val="23"/>
        </w:rPr>
        <w:t xml:space="preserve"> </w:t>
      </w:r>
      <w:r>
        <w:rPr>
          <w:rFonts w:hint="eastAsia"/>
          <w:position w:val="11"/>
          <w:sz w:val="23"/>
          <w:lang w:val="en-US" w:eastAsia="zh-Hans"/>
        </w:rPr>
        <w:t>经评</w:t>
      </w:r>
      <w:r>
        <w:rPr>
          <w:position w:val="11"/>
          <w:sz w:val="23"/>
        </w:rPr>
        <w:t>审最低价法</w:t>
      </w:r>
      <w:r>
        <w:rPr>
          <w:spacing w:val="58"/>
          <w:sz w:val="23"/>
        </w:rPr>
        <w:t xml:space="preserve"> </w:t>
      </w:r>
      <w:r>
        <w:rPr>
          <w:sz w:val="24"/>
        </w:rPr>
        <w:t>；</w:t>
      </w:r>
      <w:r>
        <w:rPr>
          <w:sz w:val="24"/>
        </w:rPr>
        <w:tab/>
      </w:r>
      <w:r>
        <w:rPr>
          <w:position w:val="11"/>
          <w:sz w:val="23"/>
        </w:rPr>
        <w:t>综合评分法</w:t>
      </w:r>
      <w:r>
        <w:rPr>
          <w:rFonts w:hint="eastAsia"/>
          <w:position w:val="11"/>
          <w:sz w:val="23"/>
        </w:rPr>
        <w:t>。</w:t>
      </w:r>
    </w:p>
    <w:p w14:paraId="6A9595D6" w14:textId="77777777" w:rsidR="00AC673F" w:rsidRDefault="00AC673F" w:rsidP="00AC673F">
      <w:pPr>
        <w:pStyle w:val="a4"/>
        <w:spacing w:line="360" w:lineRule="auto"/>
        <w:ind w:left="101" w:right="239" w:firstLine="480"/>
        <w:rPr>
          <w:rFonts w:hint="eastAsia"/>
        </w:rPr>
      </w:pPr>
      <w:r>
        <w:rPr>
          <w:spacing w:val="-6"/>
        </w:rPr>
        <w:t>本次招标将根据所提投标文件及评标原则选择中标候选人，招标人不须解释选择或否</w:t>
      </w:r>
      <w:r>
        <w:t xml:space="preserve">决的原因。 </w:t>
      </w:r>
    </w:p>
    <w:p w14:paraId="07A211D4" w14:textId="77777777" w:rsidR="00AC673F" w:rsidRDefault="00AC673F" w:rsidP="00AC673F">
      <w:pPr>
        <w:pStyle w:val="3"/>
        <w:spacing w:line="360" w:lineRule="auto"/>
        <w:rPr>
          <w:rFonts w:ascii="宋体" w:eastAsia="宋体" w:hAnsi="宋体" w:cs="宋体" w:hint="eastAsia"/>
          <w:b w:val="0"/>
          <w:bCs w:val="0"/>
          <w:lang w:val="en-US"/>
        </w:rPr>
      </w:pPr>
      <w:r>
        <w:rPr>
          <w:rFonts w:ascii="宋体" w:eastAsia="宋体" w:hAnsi="宋体" w:cs="宋体" w:hint="eastAsia"/>
          <w:b w:val="0"/>
          <w:bCs w:val="0"/>
          <w:lang w:val="en-US"/>
        </w:rPr>
        <w:t xml:space="preserve">七、 其他 </w:t>
      </w:r>
    </w:p>
    <w:p w14:paraId="6F92B8BF" w14:textId="77777777" w:rsidR="00AC673F" w:rsidRDefault="00AC673F" w:rsidP="00AC673F">
      <w:pPr>
        <w:pStyle w:val="a4"/>
        <w:spacing w:line="360" w:lineRule="auto"/>
        <w:ind w:right="119" w:firstLineChars="183" w:firstLine="439"/>
        <w:rPr>
          <w:rFonts w:hint="eastAsia"/>
        </w:rPr>
      </w:pPr>
      <w:r>
        <w:t>未经甲方事先书面同意，乙方不得将本项目所产生的权利或义务转让给第三者或让第三者承担。严禁转包。部分非主体专业工程确实需要分包的，乙方须征得甲方书</w:t>
      </w:r>
      <w:r>
        <w:rPr>
          <w:spacing w:val="-11"/>
        </w:rPr>
        <w:t>面同意，并将与分包方的合同报甲方备案，派驻监管人员，明确分包方现场负责人。</w:t>
      </w:r>
      <w:r>
        <w:t xml:space="preserve">分包合同不能解除乙方的任何权力和义务，分包方的违约或疏忽，均视为乙方的违约或疏忽。 </w:t>
      </w:r>
    </w:p>
    <w:p w14:paraId="6AC66335" w14:textId="77777777" w:rsidR="00AC673F" w:rsidRDefault="00AC673F" w:rsidP="00AC673F">
      <w:pPr>
        <w:pStyle w:val="3"/>
        <w:spacing w:line="360" w:lineRule="auto"/>
        <w:rPr>
          <w:rFonts w:hint="eastAsia"/>
        </w:rPr>
      </w:pPr>
      <w:r>
        <w:rPr>
          <w:rFonts w:ascii="宋体" w:eastAsia="宋体" w:hAnsi="宋体" w:cs="宋体" w:hint="eastAsia"/>
          <w:b w:val="0"/>
          <w:bCs w:val="0"/>
          <w:lang w:val="en-US"/>
        </w:rPr>
        <w:t>八、 联系方式</w:t>
      </w:r>
      <w:r>
        <w:rPr>
          <w:w w:val="200"/>
        </w:rPr>
        <w:t xml:space="preserve"> </w:t>
      </w:r>
    </w:p>
    <w:p w14:paraId="57D8D0C7" w14:textId="033FA427" w:rsidR="00AC673F" w:rsidRDefault="00AC673F">
      <w:pPr>
        <w:pStyle w:val="a4"/>
        <w:spacing w:line="360" w:lineRule="auto"/>
        <w:ind w:right="119" w:firstLineChars="200" w:firstLine="480"/>
        <w:jc w:val="both"/>
        <w:rPr>
          <w:rFonts w:hint="eastAsia"/>
        </w:rPr>
      </w:pPr>
      <w:r>
        <w:rPr>
          <w:rFonts w:hint="eastAsia"/>
        </w:rPr>
        <w:t>投标文件递交至：浦东新区沪南路550号后勤保障部2</w:t>
      </w:r>
      <w:r>
        <w:t>1</w:t>
      </w:r>
      <w:r w:rsidR="00E5749B">
        <w:rPr>
          <w:rFonts w:hint="eastAsia"/>
        </w:rPr>
        <w:t>2</w:t>
      </w:r>
      <w:r>
        <w:rPr>
          <w:rFonts w:hint="eastAsia"/>
        </w:rPr>
        <w:t>办公室；或快递至：上海市浦东新区沪南路550号， 后勤保障部2</w:t>
      </w:r>
      <w:r>
        <w:t>1</w:t>
      </w:r>
      <w:r w:rsidR="00E5749B">
        <w:rPr>
          <w:rFonts w:hint="eastAsia"/>
        </w:rPr>
        <w:t>2</w:t>
      </w:r>
      <w:r>
        <w:rPr>
          <w:rFonts w:hint="eastAsia"/>
        </w:rPr>
        <w:t>。曾工收，20261306；</w:t>
      </w:r>
    </w:p>
    <w:p w14:paraId="33CE4B1E" w14:textId="77777777" w:rsidR="00AC673F" w:rsidRDefault="00AC673F">
      <w:pPr>
        <w:pStyle w:val="a4"/>
        <w:spacing w:line="360" w:lineRule="auto"/>
        <w:ind w:right="119" w:firstLineChars="200" w:firstLine="480"/>
        <w:jc w:val="both"/>
        <w:rPr>
          <w:rFonts w:hint="eastAsia"/>
        </w:rPr>
      </w:pPr>
    </w:p>
    <w:p w14:paraId="0C249C29" w14:textId="77777777" w:rsidR="00AC673F" w:rsidRDefault="00AC673F">
      <w:pPr>
        <w:pStyle w:val="a4"/>
        <w:spacing w:line="360" w:lineRule="auto"/>
        <w:ind w:right="119" w:firstLineChars="200" w:firstLine="480"/>
        <w:jc w:val="both"/>
        <w:rPr>
          <w:rFonts w:hint="eastAsia"/>
        </w:rPr>
      </w:pPr>
    </w:p>
    <w:p w14:paraId="738797B3" w14:textId="77777777" w:rsidR="00AC673F" w:rsidRDefault="00AC673F">
      <w:pPr>
        <w:pStyle w:val="a4"/>
        <w:spacing w:line="360" w:lineRule="auto"/>
        <w:ind w:right="119" w:firstLineChars="200" w:firstLine="480"/>
        <w:jc w:val="both"/>
        <w:rPr>
          <w:rFonts w:hint="eastAsia"/>
        </w:rPr>
      </w:pPr>
    </w:p>
    <w:p w14:paraId="33D3A0D2" w14:textId="77777777" w:rsidR="00AC673F" w:rsidRDefault="00AC673F">
      <w:pPr>
        <w:pStyle w:val="a4"/>
        <w:spacing w:line="360" w:lineRule="auto"/>
        <w:ind w:right="119" w:firstLineChars="200" w:firstLine="480"/>
        <w:jc w:val="both"/>
        <w:rPr>
          <w:rFonts w:hint="eastAsia"/>
        </w:rPr>
      </w:pPr>
    </w:p>
    <w:p w14:paraId="58CD5641" w14:textId="77777777" w:rsidR="00AC673F" w:rsidRDefault="00AC673F">
      <w:pPr>
        <w:pStyle w:val="a4"/>
        <w:spacing w:line="360" w:lineRule="auto"/>
        <w:ind w:right="119" w:firstLineChars="200" w:firstLine="480"/>
        <w:jc w:val="both"/>
        <w:rPr>
          <w:rFonts w:hint="eastAsia"/>
        </w:rPr>
      </w:pPr>
    </w:p>
    <w:p w14:paraId="5872DDC5" w14:textId="77777777" w:rsidR="00AC673F" w:rsidRDefault="00AC673F">
      <w:pPr>
        <w:pStyle w:val="a4"/>
        <w:spacing w:line="360" w:lineRule="auto"/>
        <w:ind w:right="119" w:firstLineChars="200" w:firstLine="480"/>
        <w:jc w:val="both"/>
        <w:rPr>
          <w:rFonts w:hint="eastAsia"/>
        </w:rPr>
      </w:pPr>
    </w:p>
    <w:p w14:paraId="49B2A675" w14:textId="77777777" w:rsidR="00AC673F" w:rsidRDefault="00AC673F">
      <w:pPr>
        <w:pStyle w:val="a4"/>
        <w:spacing w:line="360" w:lineRule="auto"/>
        <w:ind w:right="119" w:firstLineChars="200" w:firstLine="480"/>
        <w:jc w:val="both"/>
        <w:rPr>
          <w:rFonts w:hint="eastAsia"/>
        </w:rPr>
      </w:pPr>
    </w:p>
    <w:p w14:paraId="65A8B2D0" w14:textId="77777777" w:rsidR="00AC673F" w:rsidRDefault="00AC673F">
      <w:pPr>
        <w:pStyle w:val="a4"/>
        <w:spacing w:line="360" w:lineRule="auto"/>
        <w:ind w:right="119" w:firstLineChars="200" w:firstLine="480"/>
        <w:jc w:val="both"/>
        <w:rPr>
          <w:rFonts w:hint="eastAsia"/>
        </w:rPr>
      </w:pPr>
    </w:p>
    <w:p w14:paraId="13E0CD60" w14:textId="77777777" w:rsidR="00AC673F" w:rsidRDefault="00AC673F">
      <w:pPr>
        <w:pStyle w:val="a4"/>
        <w:spacing w:line="360" w:lineRule="auto"/>
        <w:ind w:right="119" w:firstLineChars="200" w:firstLine="480"/>
        <w:jc w:val="both"/>
        <w:rPr>
          <w:rFonts w:hint="eastAsia"/>
        </w:rPr>
      </w:pPr>
    </w:p>
    <w:p w14:paraId="3233A05C" w14:textId="77777777" w:rsidR="00AC673F" w:rsidRPr="00AC673F" w:rsidRDefault="00AC673F" w:rsidP="00AC673F">
      <w:pPr>
        <w:pStyle w:val="a4"/>
        <w:spacing w:line="360" w:lineRule="auto"/>
        <w:ind w:right="119" w:firstLineChars="200" w:firstLine="560"/>
        <w:jc w:val="right"/>
        <w:rPr>
          <w:rFonts w:hint="eastAsia"/>
          <w:sz w:val="28"/>
          <w:szCs w:val="28"/>
        </w:rPr>
      </w:pPr>
      <w:r w:rsidRPr="00AC673F">
        <w:rPr>
          <w:rFonts w:hint="eastAsia"/>
          <w:sz w:val="28"/>
          <w:szCs w:val="28"/>
        </w:rPr>
        <w:t>上海市第一妇婴保健院</w:t>
      </w:r>
    </w:p>
    <w:p w14:paraId="019BC404" w14:textId="77777777" w:rsidR="00AC673F" w:rsidRPr="00AC673F" w:rsidRDefault="00AC673F" w:rsidP="00AC673F">
      <w:pPr>
        <w:pStyle w:val="a4"/>
        <w:spacing w:line="360" w:lineRule="auto"/>
        <w:ind w:right="119" w:firstLineChars="200" w:firstLine="560"/>
        <w:jc w:val="right"/>
        <w:rPr>
          <w:rFonts w:hint="eastAsia"/>
          <w:sz w:val="28"/>
          <w:szCs w:val="28"/>
        </w:rPr>
      </w:pPr>
      <w:r w:rsidRPr="00AC673F">
        <w:rPr>
          <w:rFonts w:hint="eastAsia"/>
          <w:sz w:val="28"/>
          <w:szCs w:val="28"/>
        </w:rPr>
        <w:t>2</w:t>
      </w:r>
      <w:r w:rsidRPr="00AC673F">
        <w:rPr>
          <w:sz w:val="28"/>
          <w:szCs w:val="28"/>
        </w:rPr>
        <w:t>024</w:t>
      </w:r>
      <w:r w:rsidRPr="00AC673F">
        <w:rPr>
          <w:rFonts w:hint="eastAsia"/>
          <w:sz w:val="28"/>
          <w:szCs w:val="28"/>
        </w:rPr>
        <w:t>年1</w:t>
      </w:r>
      <w:r w:rsidRPr="00AC673F">
        <w:rPr>
          <w:sz w:val="28"/>
          <w:szCs w:val="28"/>
        </w:rPr>
        <w:t>1</w:t>
      </w:r>
      <w:r w:rsidRPr="00AC673F">
        <w:rPr>
          <w:rFonts w:hint="eastAsia"/>
          <w:sz w:val="28"/>
          <w:szCs w:val="28"/>
        </w:rPr>
        <w:t>月</w:t>
      </w:r>
      <w:r w:rsidRPr="00AC673F">
        <w:rPr>
          <w:sz w:val="28"/>
          <w:szCs w:val="28"/>
        </w:rPr>
        <w:t>20</w:t>
      </w:r>
      <w:r w:rsidRPr="00AC673F">
        <w:rPr>
          <w:rFonts w:hint="eastAsia"/>
          <w:sz w:val="28"/>
          <w:szCs w:val="28"/>
        </w:rPr>
        <w:t>日</w:t>
      </w:r>
    </w:p>
    <w:p w14:paraId="4FBB71B8" w14:textId="77777777" w:rsidR="00AC673F" w:rsidRDefault="00AC673F">
      <w:pPr>
        <w:pStyle w:val="a4"/>
        <w:spacing w:line="360" w:lineRule="auto"/>
        <w:ind w:right="119" w:firstLineChars="200" w:firstLine="480"/>
        <w:jc w:val="both"/>
        <w:rPr>
          <w:rFonts w:hint="eastAsia"/>
        </w:rPr>
      </w:pPr>
    </w:p>
    <w:p w14:paraId="65067663" w14:textId="77777777" w:rsidR="00AC673F" w:rsidRDefault="00AC673F">
      <w:pPr>
        <w:pStyle w:val="a4"/>
        <w:spacing w:line="360" w:lineRule="auto"/>
        <w:ind w:right="119" w:firstLineChars="200" w:firstLine="480"/>
        <w:jc w:val="both"/>
        <w:rPr>
          <w:rFonts w:hint="eastAsia"/>
        </w:rPr>
      </w:pPr>
    </w:p>
    <w:p w14:paraId="43F89167" w14:textId="77777777" w:rsidR="00AC673F" w:rsidRDefault="00AC673F">
      <w:pPr>
        <w:pStyle w:val="a4"/>
        <w:spacing w:line="360" w:lineRule="auto"/>
        <w:ind w:right="119" w:firstLineChars="200" w:firstLine="480"/>
        <w:jc w:val="both"/>
        <w:rPr>
          <w:rFonts w:hint="eastAsia"/>
        </w:rPr>
      </w:pPr>
    </w:p>
    <w:p w14:paraId="31EEE34D" w14:textId="77777777" w:rsidR="00AC673F" w:rsidRDefault="00AC673F">
      <w:pPr>
        <w:pStyle w:val="a4"/>
        <w:spacing w:line="360" w:lineRule="auto"/>
        <w:ind w:right="119" w:firstLineChars="200" w:firstLine="480"/>
        <w:jc w:val="both"/>
        <w:rPr>
          <w:rFonts w:hint="eastAsia"/>
        </w:rPr>
      </w:pPr>
    </w:p>
    <w:p w14:paraId="3492D45E" w14:textId="77777777" w:rsidR="00AC673F" w:rsidRDefault="00AC673F">
      <w:pPr>
        <w:pStyle w:val="a4"/>
        <w:spacing w:line="360" w:lineRule="auto"/>
        <w:ind w:right="119" w:firstLineChars="200" w:firstLine="480"/>
        <w:jc w:val="both"/>
        <w:rPr>
          <w:rFonts w:hint="eastAsia"/>
        </w:rPr>
      </w:pPr>
    </w:p>
    <w:p w14:paraId="7FE9FA5A" w14:textId="77777777" w:rsidR="00AC673F" w:rsidRDefault="00AC673F">
      <w:pPr>
        <w:pStyle w:val="a4"/>
        <w:spacing w:line="360" w:lineRule="auto"/>
        <w:ind w:right="119" w:firstLineChars="200" w:firstLine="480"/>
        <w:jc w:val="both"/>
        <w:rPr>
          <w:rFonts w:hint="eastAsia"/>
        </w:rPr>
      </w:pPr>
    </w:p>
    <w:p w14:paraId="4E365797" w14:textId="77777777" w:rsidR="00205F52" w:rsidRPr="00205F52" w:rsidRDefault="00205F52" w:rsidP="00205F52">
      <w:pPr>
        <w:pStyle w:val="2"/>
        <w:rPr>
          <w:rFonts w:hint="eastAsia"/>
        </w:rPr>
      </w:pPr>
    </w:p>
    <w:p w14:paraId="15CB104D" w14:textId="77777777" w:rsidR="00525320" w:rsidRDefault="0014303F">
      <w:pPr>
        <w:spacing w:line="571" w:lineRule="exact"/>
        <w:ind w:left="2994" w:right="2917"/>
        <w:jc w:val="center"/>
        <w:rPr>
          <w:rFonts w:ascii="Microsoft JhengHei" w:hint="eastAsia"/>
          <w:b/>
          <w:sz w:val="44"/>
        </w:rPr>
      </w:pPr>
      <w:r>
        <w:rPr>
          <w:rFonts w:ascii="Microsoft JhengHei" w:eastAsia="Microsoft JhengHei" w:hint="eastAsia"/>
          <w:b/>
          <w:sz w:val="44"/>
        </w:rPr>
        <w:lastRenderedPageBreak/>
        <w:t>第二部份</w:t>
      </w:r>
      <w:r>
        <w:rPr>
          <w:rFonts w:ascii="Microsoft JhengHei" w:eastAsia="Microsoft JhengHei" w:hint="eastAsia"/>
          <w:b/>
          <w:w w:val="199"/>
          <w:sz w:val="44"/>
        </w:rPr>
        <w:t xml:space="preserve"> </w:t>
      </w:r>
      <w:r>
        <w:rPr>
          <w:rFonts w:ascii="Microsoft JhengHei"/>
          <w:b/>
          <w:w w:val="199"/>
          <w:sz w:val="44"/>
        </w:rPr>
        <w:t xml:space="preserve"> </w:t>
      </w:r>
    </w:p>
    <w:p w14:paraId="2A3D28A6" w14:textId="77777777" w:rsidR="00525320" w:rsidRDefault="0014303F">
      <w:pPr>
        <w:spacing w:line="570" w:lineRule="exact"/>
        <w:ind w:left="2994" w:right="2917"/>
        <w:jc w:val="center"/>
        <w:rPr>
          <w:rFonts w:ascii="Microsoft JhengHei" w:eastAsiaTheme="minorEastAsia" w:hint="eastAsia"/>
          <w:b/>
          <w:sz w:val="44"/>
        </w:rPr>
      </w:pPr>
      <w:r>
        <w:rPr>
          <w:rFonts w:ascii="Microsoft JhengHei" w:eastAsia="Microsoft JhengHei" w:hint="eastAsia"/>
          <w:b/>
          <w:sz w:val="44"/>
        </w:rPr>
        <w:t>技术规格书</w:t>
      </w:r>
      <w:bookmarkStart w:id="0" w:name="_Toc25967"/>
    </w:p>
    <w:bookmarkEnd w:id="0"/>
    <w:p w14:paraId="074D3782" w14:textId="77777777" w:rsidR="00205F52" w:rsidRDefault="00205F52" w:rsidP="00205F52">
      <w:pPr>
        <w:rPr>
          <w:rFonts w:hint="eastAsia"/>
        </w:rPr>
      </w:pPr>
    </w:p>
    <w:p w14:paraId="3857297A" w14:textId="77777777" w:rsidR="00205F52" w:rsidRDefault="00205F52" w:rsidP="00205F52">
      <w:pPr>
        <w:rPr>
          <w:rFonts w:asciiTheme="minorEastAsia" w:eastAsiaTheme="minorEastAsia" w:hAnsiTheme="minorEastAsia" w:hint="eastAsia"/>
          <w:sz w:val="24"/>
        </w:rPr>
      </w:pPr>
      <w:r>
        <w:rPr>
          <w:rFonts w:asciiTheme="minorEastAsia" w:eastAsiaTheme="minorEastAsia" w:hAnsiTheme="minorEastAsia" w:hint="eastAsia"/>
          <w:sz w:val="24"/>
        </w:rPr>
        <w:t>一、</w:t>
      </w:r>
      <w:r w:rsidRPr="00E51F91">
        <w:rPr>
          <w:rFonts w:asciiTheme="minorEastAsia" w:eastAsiaTheme="minorEastAsia" w:hAnsiTheme="minorEastAsia" w:hint="eastAsia"/>
          <w:sz w:val="24"/>
        </w:rPr>
        <w:t>油烟净化器后端管道</w:t>
      </w:r>
      <w:r>
        <w:rPr>
          <w:rFonts w:asciiTheme="minorEastAsia" w:eastAsiaTheme="minorEastAsia" w:hAnsiTheme="minorEastAsia" w:hint="eastAsia"/>
          <w:sz w:val="24"/>
        </w:rPr>
        <w:t>增加</w:t>
      </w:r>
      <w:r w:rsidRPr="00E51F91">
        <w:rPr>
          <w:rFonts w:asciiTheme="minorEastAsia" w:eastAsiaTheme="minorEastAsia" w:hAnsiTheme="minorEastAsia" w:hint="eastAsia"/>
          <w:sz w:val="24"/>
        </w:rPr>
        <w:t>；组合式病理废气未处理。</w:t>
      </w:r>
    </w:p>
    <w:p w14:paraId="02DF1074" w14:textId="77777777" w:rsidR="00205F52" w:rsidRPr="000D4CE0" w:rsidRDefault="00205F52" w:rsidP="00205F52">
      <w:pPr>
        <w:rPr>
          <w:rFonts w:asciiTheme="minorEastAsia" w:eastAsiaTheme="minorEastAsia" w:hAnsiTheme="minorEastAsia" w:hint="eastAsia"/>
          <w:sz w:val="24"/>
        </w:rPr>
      </w:pPr>
    </w:p>
    <w:p w14:paraId="4286F188" w14:textId="77777777" w:rsidR="00205F52" w:rsidRPr="00E51F91" w:rsidRDefault="00205F52" w:rsidP="00205F52">
      <w:pPr>
        <w:snapToGrid w:val="0"/>
        <w:spacing w:line="360" w:lineRule="auto"/>
        <w:ind w:firstLineChars="200" w:firstLine="482"/>
        <w:rPr>
          <w:rFonts w:asciiTheme="minorEastAsia" w:eastAsiaTheme="minorEastAsia" w:hAnsiTheme="minorEastAsia" w:hint="eastAsia"/>
          <w:b/>
          <w:bCs/>
          <w:sz w:val="24"/>
        </w:rPr>
      </w:pPr>
      <w:r w:rsidRPr="00E51F91">
        <w:rPr>
          <w:rFonts w:asciiTheme="minorEastAsia" w:eastAsiaTheme="minorEastAsia" w:hAnsiTheme="minorEastAsia" w:hint="eastAsia"/>
          <w:b/>
          <w:bCs/>
          <w:sz w:val="24"/>
        </w:rPr>
        <w:t>食堂废气：</w:t>
      </w:r>
    </w:p>
    <w:p w14:paraId="4DECBB82" w14:textId="77777777" w:rsidR="00205F52" w:rsidRPr="00E51F91" w:rsidRDefault="00205F52" w:rsidP="00205F52">
      <w:pPr>
        <w:snapToGrid w:val="0"/>
        <w:spacing w:line="360" w:lineRule="auto"/>
        <w:ind w:firstLineChars="200" w:firstLine="480"/>
        <w:rPr>
          <w:rFonts w:asciiTheme="minorEastAsia" w:eastAsiaTheme="minorEastAsia" w:hAnsiTheme="minorEastAsia" w:hint="eastAsia"/>
          <w:color w:val="000000" w:themeColor="text1"/>
          <w:sz w:val="24"/>
        </w:rPr>
      </w:pPr>
      <w:r w:rsidRPr="00E51F91">
        <w:rPr>
          <w:rFonts w:asciiTheme="minorEastAsia" w:eastAsiaTheme="minorEastAsia" w:hAnsiTheme="minorEastAsia" w:hint="eastAsia"/>
          <w:color w:val="000000" w:themeColor="text1"/>
          <w:sz w:val="24"/>
        </w:rPr>
        <w:t>在油烟净化器后端直管增加1.5m，使其检测口位置满足《餐饮业油烟排放标准》(DB 31/844—2014)要求。</w:t>
      </w:r>
    </w:p>
    <w:p w14:paraId="0DE2578D" w14:textId="77777777" w:rsidR="00205F52" w:rsidRPr="00E51F91" w:rsidRDefault="00205F52" w:rsidP="00205F52">
      <w:pPr>
        <w:snapToGrid w:val="0"/>
        <w:spacing w:line="360" w:lineRule="auto"/>
        <w:ind w:firstLineChars="200" w:firstLine="482"/>
        <w:rPr>
          <w:rFonts w:asciiTheme="minorEastAsia" w:eastAsiaTheme="minorEastAsia" w:hAnsiTheme="minorEastAsia" w:hint="eastAsia"/>
          <w:b/>
          <w:bCs/>
          <w:sz w:val="24"/>
        </w:rPr>
      </w:pPr>
      <w:r w:rsidRPr="00E51F91">
        <w:rPr>
          <w:rFonts w:asciiTheme="minorEastAsia" w:eastAsiaTheme="minorEastAsia" w:hAnsiTheme="minorEastAsia" w:hint="eastAsia"/>
          <w:b/>
          <w:bCs/>
          <w:sz w:val="24"/>
        </w:rPr>
        <w:t>组合式病理废气：</w:t>
      </w:r>
    </w:p>
    <w:p w14:paraId="3F457039" w14:textId="77777777" w:rsidR="00205F52" w:rsidRPr="00E51F91" w:rsidRDefault="00205F52" w:rsidP="00205F52">
      <w:pPr>
        <w:snapToGrid w:val="0"/>
        <w:spacing w:line="360" w:lineRule="auto"/>
        <w:ind w:firstLineChars="200" w:firstLine="480"/>
        <w:rPr>
          <w:rFonts w:asciiTheme="minorEastAsia" w:eastAsiaTheme="minorEastAsia" w:hAnsiTheme="minorEastAsia" w:hint="eastAsia"/>
          <w:color w:val="000000" w:themeColor="text1"/>
          <w:sz w:val="24"/>
        </w:rPr>
      </w:pPr>
      <w:r w:rsidRPr="00E51F91">
        <w:rPr>
          <w:rFonts w:asciiTheme="minorEastAsia" w:eastAsiaTheme="minorEastAsia" w:hAnsiTheme="minorEastAsia" w:hint="eastAsia"/>
          <w:color w:val="000000" w:themeColor="text1"/>
          <w:sz w:val="24"/>
        </w:rPr>
        <w:t>1、室内管道保持原有状态，将原有风机位置移至房顶（空调机组附近）；</w:t>
      </w:r>
    </w:p>
    <w:p w14:paraId="65EF16CB" w14:textId="77777777" w:rsidR="00205F52" w:rsidRPr="00E51F91" w:rsidRDefault="00205F52" w:rsidP="00205F52">
      <w:pPr>
        <w:snapToGrid w:val="0"/>
        <w:spacing w:line="360" w:lineRule="auto"/>
        <w:ind w:firstLineChars="200" w:firstLine="480"/>
        <w:rPr>
          <w:rFonts w:asciiTheme="minorEastAsia" w:eastAsiaTheme="minorEastAsia" w:hAnsiTheme="minorEastAsia" w:hint="eastAsia"/>
          <w:color w:val="000000" w:themeColor="text1"/>
          <w:sz w:val="24"/>
        </w:rPr>
      </w:pPr>
      <w:r w:rsidRPr="00E51F91">
        <w:rPr>
          <w:rFonts w:asciiTheme="minorEastAsia" w:eastAsiaTheme="minorEastAsia" w:hAnsiTheme="minorEastAsia" w:hint="eastAsia"/>
          <w:color w:val="000000" w:themeColor="text1"/>
          <w:sz w:val="24"/>
        </w:rPr>
        <w:t>2、增加</w:t>
      </w:r>
      <w:r w:rsidRPr="00E51F91">
        <w:rPr>
          <w:rFonts w:asciiTheme="minorEastAsia" w:eastAsiaTheme="minorEastAsia" w:hAnsiTheme="minorEastAsia" w:hint="eastAsia"/>
          <w:sz w:val="24"/>
        </w:rPr>
        <w:t>活性炭吸附箱</w:t>
      </w:r>
      <w:r w:rsidRPr="00E51F91">
        <w:rPr>
          <w:rFonts w:asciiTheme="minorEastAsia" w:eastAsiaTheme="minorEastAsia" w:hAnsiTheme="minorEastAsia" w:hint="eastAsia"/>
          <w:color w:val="000000" w:themeColor="text1"/>
          <w:sz w:val="24"/>
        </w:rPr>
        <w:t>，且满足</w:t>
      </w:r>
      <w:r w:rsidRPr="00E51F91">
        <w:rPr>
          <w:rFonts w:asciiTheme="minorEastAsia" w:eastAsiaTheme="minorEastAsia" w:hAnsiTheme="minorEastAsia" w:cs="楷体_GB2312" w:hint="eastAsia"/>
          <w:sz w:val="24"/>
        </w:rPr>
        <w:t>《吸附法工业有机废气治理工程技术规范》（HJ2026-2013）要求</w:t>
      </w:r>
      <w:r w:rsidRPr="00E51F91">
        <w:rPr>
          <w:rFonts w:asciiTheme="minorEastAsia" w:eastAsiaTheme="minorEastAsia" w:hAnsiTheme="minorEastAsia" w:hint="eastAsia"/>
          <w:color w:val="000000" w:themeColor="text1"/>
          <w:sz w:val="24"/>
        </w:rPr>
        <w:t>；</w:t>
      </w:r>
    </w:p>
    <w:p w14:paraId="204A4CA7" w14:textId="77777777" w:rsidR="00205F52" w:rsidRPr="00E51F91" w:rsidRDefault="00205F52" w:rsidP="00205F52">
      <w:pPr>
        <w:snapToGrid w:val="0"/>
        <w:spacing w:line="360" w:lineRule="auto"/>
        <w:ind w:firstLineChars="200" w:firstLine="480"/>
        <w:rPr>
          <w:rFonts w:asciiTheme="minorEastAsia" w:eastAsiaTheme="minorEastAsia" w:hAnsiTheme="minorEastAsia" w:hint="eastAsia"/>
          <w:color w:val="000000" w:themeColor="text1"/>
          <w:sz w:val="24"/>
        </w:rPr>
      </w:pPr>
      <w:r w:rsidRPr="00E51F91">
        <w:rPr>
          <w:rFonts w:asciiTheme="minorEastAsia" w:eastAsiaTheme="minorEastAsia" w:hAnsiTheme="minorEastAsia"/>
          <w:color w:val="000000" w:themeColor="text1"/>
          <w:sz w:val="24"/>
        </w:rPr>
        <w:t>3</w:t>
      </w:r>
      <w:r w:rsidRPr="00E51F91">
        <w:rPr>
          <w:rFonts w:asciiTheme="minorEastAsia" w:eastAsiaTheme="minorEastAsia" w:hAnsiTheme="minorEastAsia" w:hint="eastAsia"/>
          <w:color w:val="000000" w:themeColor="text1"/>
          <w:sz w:val="24"/>
        </w:rPr>
        <w:t>、更换现有风机，使其满足需求风量。</w:t>
      </w:r>
    </w:p>
    <w:p w14:paraId="5D6B7384" w14:textId="77777777" w:rsidR="00525320" w:rsidRDefault="00205F52" w:rsidP="00205F52">
      <w:pPr>
        <w:adjustRightInd w:val="0"/>
        <w:snapToGrid w:val="0"/>
        <w:spacing w:line="640" w:lineRule="exact"/>
        <w:rPr>
          <w:rFonts w:asciiTheme="minorEastAsia" w:eastAsiaTheme="minorEastAsia" w:hAnsiTheme="minorEastAsia" w:hint="eastAsia"/>
          <w:sz w:val="24"/>
        </w:rPr>
      </w:pPr>
      <w:r>
        <w:rPr>
          <w:rFonts w:asciiTheme="minorEastAsia" w:eastAsiaTheme="minorEastAsia" w:hAnsiTheme="minorEastAsia" w:hint="eastAsia"/>
          <w:sz w:val="24"/>
        </w:rPr>
        <w:t>二、</w:t>
      </w:r>
      <w:r w:rsidRPr="00E51F91">
        <w:rPr>
          <w:rFonts w:asciiTheme="minorEastAsia" w:eastAsiaTheme="minorEastAsia" w:hAnsiTheme="minorEastAsia" w:hint="eastAsia"/>
          <w:sz w:val="24"/>
        </w:rPr>
        <w:t>整套系统工艺设计须满足《大气污染物综合排放标准》（DB31/933—2015）</w:t>
      </w:r>
      <w:r w:rsidRPr="00E51F91">
        <w:rPr>
          <w:rFonts w:asciiTheme="minorEastAsia" w:eastAsiaTheme="minorEastAsia" w:hAnsiTheme="minorEastAsia" w:cs="楷体_GB2312" w:hint="eastAsia"/>
          <w:sz w:val="24"/>
        </w:rPr>
        <w:t>及</w:t>
      </w:r>
      <w:r w:rsidRPr="00E51F91">
        <w:rPr>
          <w:rFonts w:asciiTheme="minorEastAsia" w:eastAsiaTheme="minorEastAsia" w:hAnsiTheme="minorEastAsia" w:hint="eastAsia"/>
          <w:sz w:val="24"/>
        </w:rPr>
        <w:t>《大气污染治理工程技术导则》（HJ2000-2010）</w:t>
      </w:r>
      <w:r w:rsidRPr="00E51F91">
        <w:rPr>
          <w:rFonts w:asciiTheme="minorEastAsia" w:eastAsiaTheme="minorEastAsia" w:hAnsiTheme="minorEastAsia" w:cs="楷体_GB2312" w:hint="eastAsia"/>
          <w:sz w:val="24"/>
        </w:rPr>
        <w:t>等</w:t>
      </w:r>
      <w:r w:rsidRPr="00E51F91">
        <w:rPr>
          <w:rFonts w:asciiTheme="minorEastAsia" w:eastAsiaTheme="minorEastAsia" w:hAnsiTheme="minorEastAsia" w:hint="eastAsia"/>
          <w:sz w:val="24"/>
        </w:rPr>
        <w:t>相关废气治理规范。所选的工艺遵循危</w:t>
      </w:r>
      <w:r>
        <w:rPr>
          <w:rFonts w:asciiTheme="minorEastAsia" w:eastAsiaTheme="minorEastAsia" w:hAnsiTheme="minorEastAsia" w:hint="eastAsia"/>
          <w:sz w:val="24"/>
        </w:rPr>
        <w:t>险废物处理处置无害化、资源化、减量化的原则，并确保无二次污染</w:t>
      </w:r>
    </w:p>
    <w:p w14:paraId="7E3B686A" w14:textId="77777777" w:rsidR="00205F52" w:rsidRDefault="00205F52" w:rsidP="00205F52">
      <w:pPr>
        <w:pStyle w:val="2"/>
        <w:rPr>
          <w:rFonts w:hint="eastAsia"/>
        </w:rPr>
      </w:pPr>
    </w:p>
    <w:p w14:paraId="4821A610" w14:textId="77777777" w:rsidR="00205F52" w:rsidRDefault="00205F52" w:rsidP="00205F52">
      <w:pPr>
        <w:pStyle w:val="2"/>
        <w:rPr>
          <w:rFonts w:hint="eastAsia"/>
        </w:rPr>
      </w:pPr>
    </w:p>
    <w:p w14:paraId="4DECA1E2" w14:textId="77777777" w:rsidR="00205F52" w:rsidRDefault="00205F52" w:rsidP="00205F52">
      <w:pPr>
        <w:pStyle w:val="2"/>
        <w:rPr>
          <w:rFonts w:hint="eastAsia"/>
        </w:rPr>
      </w:pPr>
    </w:p>
    <w:p w14:paraId="0A0B2E6D" w14:textId="77777777" w:rsidR="00205F52" w:rsidRDefault="00205F52" w:rsidP="00205F52">
      <w:pPr>
        <w:pStyle w:val="2"/>
        <w:rPr>
          <w:rFonts w:hint="eastAsia"/>
        </w:rPr>
      </w:pPr>
    </w:p>
    <w:p w14:paraId="6A00BE79" w14:textId="77777777" w:rsidR="00205F52" w:rsidRDefault="00205F52" w:rsidP="00205F52">
      <w:pPr>
        <w:pStyle w:val="2"/>
        <w:rPr>
          <w:rFonts w:hint="eastAsia"/>
        </w:rPr>
      </w:pPr>
    </w:p>
    <w:p w14:paraId="39980E9C" w14:textId="77777777" w:rsidR="00205F52" w:rsidRDefault="00205F52" w:rsidP="00205F52">
      <w:pPr>
        <w:pStyle w:val="2"/>
        <w:rPr>
          <w:rFonts w:hint="eastAsia"/>
        </w:rPr>
      </w:pPr>
    </w:p>
    <w:p w14:paraId="19754AAB" w14:textId="77777777" w:rsidR="00205F52" w:rsidRDefault="00205F52" w:rsidP="00205F52">
      <w:pPr>
        <w:pStyle w:val="2"/>
        <w:rPr>
          <w:rFonts w:hint="eastAsia"/>
        </w:rPr>
      </w:pPr>
    </w:p>
    <w:p w14:paraId="43BE4D59" w14:textId="77777777" w:rsidR="00205F52" w:rsidRDefault="00205F52" w:rsidP="00205F52">
      <w:pPr>
        <w:pStyle w:val="2"/>
        <w:rPr>
          <w:rFonts w:hint="eastAsia"/>
        </w:rPr>
      </w:pPr>
    </w:p>
    <w:p w14:paraId="76AA3741" w14:textId="77777777" w:rsidR="00205F52" w:rsidRDefault="00205F52" w:rsidP="00205F52">
      <w:pPr>
        <w:pStyle w:val="2"/>
        <w:rPr>
          <w:rFonts w:hint="eastAsia"/>
        </w:rPr>
      </w:pPr>
    </w:p>
    <w:p w14:paraId="7B16B657" w14:textId="77777777" w:rsidR="00525320" w:rsidRPr="00205F52" w:rsidRDefault="00525320" w:rsidP="00205F52">
      <w:pPr>
        <w:spacing w:line="570" w:lineRule="exact"/>
        <w:rPr>
          <w:rFonts w:ascii="Microsoft JhengHei" w:eastAsiaTheme="minorEastAsia" w:hint="eastAsia"/>
          <w:b/>
          <w:sz w:val="44"/>
        </w:rPr>
      </w:pPr>
    </w:p>
    <w:p w14:paraId="315E2004" w14:textId="77777777" w:rsidR="00525320" w:rsidRPr="00205F52" w:rsidRDefault="0014303F" w:rsidP="00205F52">
      <w:pPr>
        <w:spacing w:line="571" w:lineRule="exact"/>
        <w:ind w:left="2994" w:right="2917"/>
        <w:jc w:val="center"/>
        <w:rPr>
          <w:rFonts w:ascii="Microsoft JhengHei" w:eastAsiaTheme="minorEastAsia" w:hint="eastAsia"/>
          <w:b/>
          <w:sz w:val="44"/>
        </w:rPr>
      </w:pPr>
      <w:r>
        <w:rPr>
          <w:rFonts w:ascii="Microsoft JhengHei" w:eastAsia="Microsoft JhengHei" w:hint="eastAsia"/>
          <w:b/>
          <w:sz w:val="44"/>
        </w:rPr>
        <w:t>第</w:t>
      </w:r>
      <w:r>
        <w:rPr>
          <w:rFonts w:ascii="Microsoft JhengHei" w:hint="eastAsia"/>
          <w:b/>
          <w:sz w:val="44"/>
          <w:lang w:val="en-US"/>
        </w:rPr>
        <w:t>三</w:t>
      </w:r>
      <w:r>
        <w:rPr>
          <w:rFonts w:ascii="Microsoft JhengHei" w:eastAsia="Microsoft JhengHei" w:hint="eastAsia"/>
          <w:b/>
          <w:sz w:val="44"/>
        </w:rPr>
        <w:t>部份</w:t>
      </w:r>
      <w:r>
        <w:rPr>
          <w:rFonts w:ascii="Microsoft JhengHei" w:eastAsia="Microsoft JhengHei" w:hint="eastAsia"/>
          <w:b/>
          <w:w w:val="199"/>
          <w:sz w:val="44"/>
        </w:rPr>
        <w:t xml:space="preserve"> </w:t>
      </w:r>
    </w:p>
    <w:p w14:paraId="02FF0F66" w14:textId="77777777" w:rsidR="00525320" w:rsidRDefault="0014303F">
      <w:pPr>
        <w:spacing w:line="570" w:lineRule="exact"/>
        <w:ind w:left="2994" w:right="2917"/>
        <w:jc w:val="center"/>
        <w:rPr>
          <w:rFonts w:ascii="Microsoft JhengHei" w:hint="eastAsia"/>
          <w:b/>
          <w:sz w:val="44"/>
          <w:lang w:val="en-US"/>
        </w:rPr>
      </w:pPr>
      <w:r>
        <w:rPr>
          <w:rFonts w:ascii="Microsoft JhengHei" w:hint="eastAsia"/>
          <w:b/>
          <w:sz w:val="44"/>
          <w:lang w:val="en-US"/>
        </w:rPr>
        <w:t>投标格式</w:t>
      </w:r>
    </w:p>
    <w:p w14:paraId="0DFE7CA5" w14:textId="77777777" w:rsidR="00205F52" w:rsidRDefault="00205F52" w:rsidP="00205F52">
      <w:pPr>
        <w:pStyle w:val="2"/>
        <w:rPr>
          <w:rFonts w:hint="eastAsia"/>
          <w:lang w:val="en-US"/>
        </w:rPr>
      </w:pPr>
    </w:p>
    <w:p w14:paraId="77008F72" w14:textId="77777777" w:rsidR="00205F52" w:rsidRPr="00205F52" w:rsidRDefault="00205F52" w:rsidP="00205F52">
      <w:pPr>
        <w:pStyle w:val="2"/>
        <w:rPr>
          <w:rFonts w:hint="eastAsia"/>
          <w:lang w:val="en-US"/>
        </w:rPr>
      </w:pPr>
    </w:p>
    <w:p w14:paraId="6B8C0086" w14:textId="77777777" w:rsidR="00525320" w:rsidRDefault="0014303F" w:rsidP="00205F52">
      <w:pPr>
        <w:jc w:val="center"/>
        <w:rPr>
          <w:rFonts w:cs="宋体-18030" w:hint="eastAsia"/>
          <w:b/>
          <w:sz w:val="28"/>
          <w:szCs w:val="24"/>
        </w:rPr>
      </w:pPr>
      <w:r>
        <w:rPr>
          <w:rFonts w:cs="宋体-18030" w:hint="eastAsia"/>
          <w:b/>
          <w:sz w:val="28"/>
          <w:szCs w:val="24"/>
        </w:rPr>
        <w:t>法定代表人授权书</w:t>
      </w:r>
    </w:p>
    <w:p w14:paraId="74FCF51C" w14:textId="77777777" w:rsidR="00525320" w:rsidRDefault="00525320">
      <w:pPr>
        <w:spacing w:line="360" w:lineRule="auto"/>
        <w:rPr>
          <w:rFonts w:cs="宋体-18030" w:hint="eastAsia"/>
          <w:szCs w:val="21"/>
        </w:rPr>
      </w:pPr>
    </w:p>
    <w:p w14:paraId="27542AAF" w14:textId="77777777" w:rsidR="00525320" w:rsidRDefault="0014303F">
      <w:pPr>
        <w:spacing w:line="360" w:lineRule="auto"/>
        <w:rPr>
          <w:rFonts w:hint="eastAsia"/>
          <w:sz w:val="24"/>
          <w:szCs w:val="24"/>
          <w:u w:val="single"/>
        </w:rPr>
      </w:pPr>
      <w:r>
        <w:rPr>
          <w:rFonts w:hint="eastAsia"/>
          <w:sz w:val="24"/>
          <w:szCs w:val="24"/>
        </w:rPr>
        <w:t>致：</w:t>
      </w:r>
      <w:r>
        <w:rPr>
          <w:rFonts w:hint="eastAsia"/>
          <w:sz w:val="24"/>
          <w:szCs w:val="24"/>
          <w:u w:val="single"/>
        </w:rPr>
        <w:t xml:space="preserve">                       </w:t>
      </w:r>
      <w:r>
        <w:rPr>
          <w:rFonts w:hint="eastAsia"/>
          <w:sz w:val="24"/>
          <w:szCs w:val="24"/>
        </w:rPr>
        <w:t>（采购人）</w:t>
      </w:r>
    </w:p>
    <w:p w14:paraId="62F64A9F" w14:textId="77777777" w:rsidR="00525320" w:rsidRDefault="00525320">
      <w:pPr>
        <w:spacing w:line="360" w:lineRule="auto"/>
        <w:rPr>
          <w:rFonts w:hint="eastAsia"/>
          <w:sz w:val="24"/>
          <w:szCs w:val="24"/>
        </w:rPr>
      </w:pPr>
    </w:p>
    <w:p w14:paraId="1D99A7CE" w14:textId="77777777" w:rsidR="00525320" w:rsidRDefault="0014303F">
      <w:pPr>
        <w:spacing w:line="360" w:lineRule="auto"/>
        <w:ind w:firstLineChars="200" w:firstLine="480"/>
        <w:rPr>
          <w:rFonts w:hint="eastAsia"/>
          <w:sz w:val="24"/>
          <w:szCs w:val="24"/>
        </w:rPr>
      </w:pPr>
      <w:r>
        <w:rPr>
          <w:rFonts w:hint="eastAsia"/>
          <w:sz w:val="24"/>
          <w:szCs w:val="24"/>
        </w:rPr>
        <w:t>兹委托</w:t>
      </w:r>
      <w:r>
        <w:rPr>
          <w:rFonts w:hint="eastAsia"/>
          <w:sz w:val="24"/>
          <w:szCs w:val="24"/>
          <w:u w:val="single"/>
        </w:rPr>
        <w:t xml:space="preserve">         </w:t>
      </w:r>
      <w:r>
        <w:rPr>
          <w:rFonts w:hint="eastAsia"/>
          <w:sz w:val="24"/>
          <w:szCs w:val="24"/>
        </w:rPr>
        <w:t>先生/女士作为本公司的合法代理人，以本公司名义参加贵</w:t>
      </w:r>
      <w:r>
        <w:rPr>
          <w:rFonts w:hint="eastAsia"/>
          <w:sz w:val="24"/>
          <w:szCs w:val="24"/>
          <w:u w:val="single"/>
        </w:rPr>
        <w:t>（项目名称）</w:t>
      </w:r>
      <w:r>
        <w:rPr>
          <w:rFonts w:hint="eastAsia"/>
          <w:sz w:val="24"/>
          <w:szCs w:val="24"/>
        </w:rPr>
        <w:t>项目的投标。</w:t>
      </w:r>
    </w:p>
    <w:p w14:paraId="2AC74ED9" w14:textId="77777777" w:rsidR="00525320" w:rsidRDefault="0014303F">
      <w:pPr>
        <w:spacing w:line="360" w:lineRule="auto"/>
        <w:ind w:firstLineChars="200" w:firstLine="480"/>
        <w:rPr>
          <w:rFonts w:hint="eastAsia"/>
          <w:sz w:val="24"/>
          <w:szCs w:val="24"/>
        </w:rPr>
      </w:pPr>
      <w:r>
        <w:rPr>
          <w:rFonts w:hint="eastAsia"/>
          <w:sz w:val="24"/>
          <w:szCs w:val="24"/>
        </w:rPr>
        <w:t>委托权限：参加投标、开标，负责合同的签订、执行、完成，以本公司名义处理一切与之有关的事务。</w:t>
      </w:r>
    </w:p>
    <w:p w14:paraId="3B289979" w14:textId="77777777" w:rsidR="00525320" w:rsidRDefault="00525320">
      <w:pPr>
        <w:spacing w:line="360" w:lineRule="auto"/>
        <w:rPr>
          <w:rFonts w:hint="eastAsia"/>
          <w:sz w:val="24"/>
          <w:szCs w:val="24"/>
        </w:rPr>
      </w:pPr>
    </w:p>
    <w:p w14:paraId="1F948B1B" w14:textId="77777777" w:rsidR="00525320" w:rsidRDefault="00525320">
      <w:pPr>
        <w:spacing w:line="360" w:lineRule="auto"/>
        <w:rPr>
          <w:rFonts w:hint="eastAsia"/>
          <w:sz w:val="24"/>
          <w:szCs w:val="24"/>
        </w:rPr>
      </w:pPr>
    </w:p>
    <w:p w14:paraId="20A93D9D" w14:textId="77777777" w:rsidR="00525320" w:rsidRDefault="00525320">
      <w:pPr>
        <w:spacing w:line="360" w:lineRule="auto"/>
        <w:rPr>
          <w:rFonts w:hint="eastAsia"/>
          <w:sz w:val="24"/>
          <w:szCs w:val="24"/>
        </w:rPr>
      </w:pPr>
    </w:p>
    <w:p w14:paraId="17AD695C" w14:textId="77777777" w:rsidR="00525320" w:rsidRDefault="0014303F">
      <w:pPr>
        <w:spacing w:line="360" w:lineRule="auto"/>
        <w:rPr>
          <w:rFonts w:hint="eastAsia"/>
          <w:sz w:val="24"/>
          <w:szCs w:val="24"/>
        </w:rPr>
      </w:pPr>
      <w:r>
        <w:rPr>
          <w:rFonts w:hint="eastAsia"/>
          <w:sz w:val="24"/>
          <w:szCs w:val="24"/>
        </w:rPr>
        <w:t xml:space="preserve">委托人名称（公章）：                      </w:t>
      </w:r>
    </w:p>
    <w:p w14:paraId="72AFA02C" w14:textId="77777777" w:rsidR="00525320" w:rsidRDefault="0014303F">
      <w:pPr>
        <w:spacing w:line="360" w:lineRule="auto"/>
        <w:rPr>
          <w:rFonts w:hint="eastAsia"/>
          <w:sz w:val="24"/>
          <w:szCs w:val="24"/>
        </w:rPr>
      </w:pPr>
      <w:r>
        <w:rPr>
          <w:rFonts w:hint="eastAsia"/>
          <w:sz w:val="24"/>
          <w:szCs w:val="24"/>
        </w:rPr>
        <w:t>受托人（签字或盖章）：</w:t>
      </w:r>
    </w:p>
    <w:p w14:paraId="56A0A933" w14:textId="77777777" w:rsidR="00525320" w:rsidRDefault="0014303F">
      <w:pPr>
        <w:spacing w:line="360" w:lineRule="auto"/>
        <w:rPr>
          <w:rFonts w:hint="eastAsia"/>
          <w:sz w:val="24"/>
          <w:szCs w:val="24"/>
        </w:rPr>
      </w:pPr>
      <w:r>
        <w:rPr>
          <w:rFonts w:hint="eastAsia"/>
          <w:sz w:val="24"/>
          <w:szCs w:val="24"/>
        </w:rPr>
        <w:t xml:space="preserve">法定代表人（签字或盖章）：                      </w:t>
      </w:r>
    </w:p>
    <w:p w14:paraId="6C87F50C" w14:textId="77777777" w:rsidR="00525320" w:rsidRDefault="00525320">
      <w:pPr>
        <w:spacing w:line="360" w:lineRule="auto"/>
        <w:rPr>
          <w:rFonts w:hint="eastAsia"/>
          <w:sz w:val="24"/>
          <w:szCs w:val="24"/>
        </w:rPr>
      </w:pPr>
    </w:p>
    <w:p w14:paraId="36D0C04D" w14:textId="77777777" w:rsidR="00525320" w:rsidRDefault="0014303F">
      <w:pPr>
        <w:spacing w:line="360" w:lineRule="auto"/>
        <w:rPr>
          <w:rFonts w:hint="eastAsia"/>
          <w:sz w:val="24"/>
          <w:szCs w:val="24"/>
        </w:rPr>
      </w:pPr>
      <w:r>
        <w:rPr>
          <w:rFonts w:hint="eastAsia"/>
          <w:sz w:val="24"/>
          <w:szCs w:val="24"/>
        </w:rPr>
        <w:t>日期：    年     月     日</w:t>
      </w:r>
    </w:p>
    <w:p w14:paraId="016E1607" w14:textId="77777777" w:rsidR="00525320" w:rsidRDefault="0014303F">
      <w:pPr>
        <w:rPr>
          <w:rFonts w:hint="eastAsia"/>
          <w:sz w:val="24"/>
          <w:szCs w:val="24"/>
        </w:rPr>
      </w:pPr>
      <w:r>
        <w:rPr>
          <w:rFonts w:hint="eastAsia"/>
          <w:sz w:val="24"/>
          <w:szCs w:val="24"/>
        </w:rPr>
        <w:br w:type="page"/>
      </w:r>
    </w:p>
    <w:p w14:paraId="774FCC07" w14:textId="77777777" w:rsidR="00525320" w:rsidRDefault="0014303F">
      <w:pPr>
        <w:spacing w:line="360" w:lineRule="auto"/>
        <w:jc w:val="center"/>
        <w:rPr>
          <w:rFonts w:hint="eastAsia"/>
          <w:sz w:val="24"/>
          <w:szCs w:val="24"/>
          <w:lang w:val="en-US"/>
        </w:rPr>
      </w:pPr>
      <w:r>
        <w:rPr>
          <w:rFonts w:cs="宋体-18030" w:hint="eastAsia"/>
          <w:b/>
          <w:sz w:val="28"/>
          <w:szCs w:val="24"/>
          <w:lang w:val="en-US"/>
        </w:rPr>
        <w:lastRenderedPageBreak/>
        <w:t>报价明细表</w:t>
      </w:r>
    </w:p>
    <w:p w14:paraId="4B531F4E" w14:textId="77777777" w:rsidR="00525320" w:rsidRDefault="0014303F">
      <w:pPr>
        <w:spacing w:line="360" w:lineRule="auto"/>
        <w:rPr>
          <w:rFonts w:hint="eastAsia"/>
        </w:rPr>
      </w:pPr>
      <w:r>
        <w:rPr>
          <w:rFonts w:hint="eastAsia"/>
        </w:rPr>
        <w:t>项目名称  ：</w:t>
      </w:r>
      <w:r>
        <w:rPr>
          <w:rFonts w:hint="eastAsia"/>
          <w:u w:val="single"/>
        </w:rPr>
        <w:t xml:space="preserve">                               </w:t>
      </w:r>
    </w:p>
    <w:tbl>
      <w:tblPr>
        <w:tblW w:w="9846" w:type="dxa"/>
        <w:jc w:val="center"/>
        <w:tblLayout w:type="fixed"/>
        <w:tblCellMar>
          <w:left w:w="0" w:type="dxa"/>
          <w:right w:w="0" w:type="dxa"/>
        </w:tblCellMar>
        <w:tblLook w:val="04A0" w:firstRow="1" w:lastRow="0" w:firstColumn="1" w:lastColumn="0" w:noHBand="0" w:noVBand="1"/>
      </w:tblPr>
      <w:tblGrid>
        <w:gridCol w:w="458"/>
        <w:gridCol w:w="2006"/>
        <w:gridCol w:w="1784"/>
        <w:gridCol w:w="1883"/>
        <w:gridCol w:w="3715"/>
      </w:tblGrid>
      <w:tr w:rsidR="00525320" w14:paraId="38FC21EF" w14:textId="77777777">
        <w:trPr>
          <w:trHeight w:val="567"/>
          <w:jc w:val="center"/>
        </w:trPr>
        <w:tc>
          <w:tcPr>
            <w:tcW w:w="45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4EE4D4F8" w14:textId="77777777" w:rsidR="00525320" w:rsidRDefault="0014303F">
            <w:pPr>
              <w:jc w:val="center"/>
              <w:rPr>
                <w:rFonts w:hint="eastAsia"/>
                <w:b/>
              </w:rPr>
            </w:pPr>
            <w:r>
              <w:rPr>
                <w:rFonts w:hint="eastAsia"/>
                <w:b/>
              </w:rPr>
              <w:t>序号</w:t>
            </w:r>
          </w:p>
        </w:tc>
        <w:tc>
          <w:tcPr>
            <w:tcW w:w="200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3BCAFB92" w14:textId="77777777" w:rsidR="00525320" w:rsidRDefault="0014303F">
            <w:pPr>
              <w:jc w:val="center"/>
              <w:rPr>
                <w:rFonts w:hint="eastAsia"/>
                <w:b/>
              </w:rPr>
            </w:pPr>
            <w:r>
              <w:rPr>
                <w:rFonts w:hint="eastAsia"/>
                <w:b/>
              </w:rPr>
              <w:t>名称</w:t>
            </w:r>
          </w:p>
        </w:tc>
        <w:tc>
          <w:tcPr>
            <w:tcW w:w="1784"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7521E2D5" w14:textId="77777777" w:rsidR="00525320" w:rsidRDefault="0014303F">
            <w:pPr>
              <w:jc w:val="center"/>
              <w:rPr>
                <w:rFonts w:hint="eastAsia"/>
                <w:b/>
              </w:rPr>
            </w:pPr>
            <w:r>
              <w:rPr>
                <w:rFonts w:hint="eastAsia"/>
                <w:b/>
              </w:rPr>
              <w:t>安装点位数量</w:t>
            </w:r>
          </w:p>
        </w:tc>
        <w:tc>
          <w:tcPr>
            <w:tcW w:w="1883" w:type="dxa"/>
            <w:tcBorders>
              <w:top w:val="single" w:sz="4" w:space="0" w:color="auto"/>
              <w:left w:val="nil"/>
              <w:bottom w:val="single" w:sz="4" w:space="0" w:color="auto"/>
              <w:right w:val="single" w:sz="4" w:space="0" w:color="auto"/>
            </w:tcBorders>
            <w:vAlign w:val="center"/>
          </w:tcPr>
          <w:p w14:paraId="3007FA91" w14:textId="77777777" w:rsidR="00525320" w:rsidRDefault="0014303F">
            <w:pPr>
              <w:jc w:val="center"/>
              <w:rPr>
                <w:rFonts w:hint="eastAsia"/>
                <w:b/>
              </w:rPr>
            </w:pPr>
            <w:r>
              <w:rPr>
                <w:rFonts w:hint="eastAsia"/>
                <w:b/>
              </w:rPr>
              <w:t>价格/元</w:t>
            </w:r>
          </w:p>
        </w:tc>
        <w:tc>
          <w:tcPr>
            <w:tcW w:w="3715" w:type="dxa"/>
            <w:tcBorders>
              <w:top w:val="single" w:sz="4" w:space="0" w:color="auto"/>
              <w:left w:val="nil"/>
              <w:bottom w:val="single" w:sz="4" w:space="0" w:color="auto"/>
              <w:right w:val="single" w:sz="4" w:space="0" w:color="auto"/>
            </w:tcBorders>
            <w:vAlign w:val="center"/>
          </w:tcPr>
          <w:p w14:paraId="3D2469D0" w14:textId="77777777" w:rsidR="00525320" w:rsidRDefault="0014303F">
            <w:pPr>
              <w:jc w:val="center"/>
              <w:rPr>
                <w:rFonts w:hint="eastAsia"/>
                <w:b/>
              </w:rPr>
            </w:pPr>
            <w:r>
              <w:rPr>
                <w:rFonts w:hint="eastAsia"/>
                <w:b/>
              </w:rPr>
              <w:t>备注</w:t>
            </w:r>
          </w:p>
        </w:tc>
      </w:tr>
      <w:tr w:rsidR="00525320" w14:paraId="66410AD9" w14:textId="77777777">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14:paraId="3BAEB1B4" w14:textId="77777777" w:rsidR="00525320" w:rsidRDefault="0014303F">
            <w:pPr>
              <w:jc w:val="center"/>
              <w:rPr>
                <w:rFonts w:hint="eastAsia"/>
              </w:rPr>
            </w:pPr>
            <w:r>
              <w:rPr>
                <w:rFonts w:hint="eastAsia"/>
              </w:rPr>
              <w:t>1</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14:paraId="37E4251A" w14:textId="77777777" w:rsidR="00525320" w:rsidRDefault="00525320">
            <w:pPr>
              <w:jc w:val="center"/>
              <w:rPr>
                <w:rFonts w:hint="eastAsia"/>
                <w:b/>
              </w:rP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14:paraId="467020B3" w14:textId="77777777" w:rsidR="00525320" w:rsidRDefault="00525320">
            <w:pPr>
              <w:jc w:val="center"/>
              <w:rPr>
                <w:rFonts w:hint="eastAsia"/>
              </w:rPr>
            </w:pPr>
          </w:p>
        </w:tc>
        <w:tc>
          <w:tcPr>
            <w:tcW w:w="1883" w:type="dxa"/>
            <w:tcBorders>
              <w:top w:val="nil"/>
              <w:left w:val="nil"/>
              <w:bottom w:val="single" w:sz="4" w:space="0" w:color="auto"/>
              <w:right w:val="single" w:sz="4" w:space="0" w:color="auto"/>
            </w:tcBorders>
            <w:vAlign w:val="center"/>
          </w:tcPr>
          <w:p w14:paraId="56A34D17" w14:textId="77777777" w:rsidR="00525320" w:rsidRDefault="00525320">
            <w:pPr>
              <w:jc w:val="center"/>
              <w:rPr>
                <w:rFonts w:cs="Arial" w:hint="eastAsia"/>
                <w:szCs w:val="21"/>
              </w:rPr>
            </w:pPr>
          </w:p>
        </w:tc>
        <w:tc>
          <w:tcPr>
            <w:tcW w:w="3715" w:type="dxa"/>
            <w:tcBorders>
              <w:top w:val="nil"/>
              <w:left w:val="single" w:sz="4" w:space="0" w:color="auto"/>
              <w:bottom w:val="single" w:sz="4" w:space="0" w:color="auto"/>
              <w:right w:val="single" w:sz="4" w:space="0" w:color="auto"/>
            </w:tcBorders>
            <w:vAlign w:val="center"/>
          </w:tcPr>
          <w:p w14:paraId="51D151EE" w14:textId="77777777" w:rsidR="00525320" w:rsidRDefault="00525320">
            <w:pPr>
              <w:jc w:val="center"/>
              <w:rPr>
                <w:rFonts w:cs="Arial" w:hint="eastAsia"/>
                <w:szCs w:val="21"/>
              </w:rPr>
            </w:pPr>
          </w:p>
        </w:tc>
      </w:tr>
      <w:tr w:rsidR="00525320" w14:paraId="06276733" w14:textId="77777777">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14:paraId="684A1C8B" w14:textId="77777777" w:rsidR="00525320" w:rsidRDefault="0014303F">
            <w:pPr>
              <w:jc w:val="center"/>
              <w:rPr>
                <w:rFonts w:hint="eastAsia"/>
              </w:rPr>
            </w:pPr>
            <w:r>
              <w:rPr>
                <w:rFonts w:hint="eastAsia"/>
              </w:rPr>
              <w:t>2</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14:paraId="7E35E80B" w14:textId="77777777" w:rsidR="00525320" w:rsidRDefault="00525320">
            <w:pPr>
              <w:jc w:val="center"/>
              <w:rPr>
                <w:rFonts w:hint="eastAsia"/>
              </w:rP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14:paraId="7513EF3F" w14:textId="77777777" w:rsidR="00525320" w:rsidRDefault="00525320">
            <w:pPr>
              <w:jc w:val="center"/>
              <w:rPr>
                <w:rFonts w:hint="eastAsia"/>
              </w:rPr>
            </w:pPr>
          </w:p>
        </w:tc>
        <w:tc>
          <w:tcPr>
            <w:tcW w:w="1883" w:type="dxa"/>
            <w:tcBorders>
              <w:top w:val="nil"/>
              <w:left w:val="nil"/>
              <w:bottom w:val="single" w:sz="4" w:space="0" w:color="auto"/>
              <w:right w:val="single" w:sz="4" w:space="0" w:color="auto"/>
            </w:tcBorders>
            <w:vAlign w:val="center"/>
          </w:tcPr>
          <w:p w14:paraId="18CE2A77" w14:textId="77777777" w:rsidR="00525320" w:rsidRDefault="00525320">
            <w:pPr>
              <w:jc w:val="center"/>
              <w:rPr>
                <w:rFonts w:cs="Arial" w:hint="eastAsia"/>
                <w:szCs w:val="21"/>
              </w:rPr>
            </w:pPr>
          </w:p>
        </w:tc>
        <w:tc>
          <w:tcPr>
            <w:tcW w:w="3715" w:type="dxa"/>
            <w:tcBorders>
              <w:top w:val="nil"/>
              <w:left w:val="single" w:sz="4" w:space="0" w:color="auto"/>
              <w:bottom w:val="single" w:sz="4" w:space="0" w:color="auto"/>
              <w:right w:val="single" w:sz="4" w:space="0" w:color="auto"/>
            </w:tcBorders>
            <w:vAlign w:val="center"/>
          </w:tcPr>
          <w:p w14:paraId="383FE455" w14:textId="77777777" w:rsidR="00525320" w:rsidRDefault="00525320">
            <w:pPr>
              <w:jc w:val="center"/>
              <w:rPr>
                <w:rFonts w:cs="Arial" w:hint="eastAsia"/>
                <w:szCs w:val="21"/>
              </w:rPr>
            </w:pPr>
          </w:p>
        </w:tc>
      </w:tr>
      <w:tr w:rsidR="00525320" w14:paraId="452AACF4" w14:textId="77777777">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14:paraId="30AECC98" w14:textId="77777777" w:rsidR="00525320" w:rsidRDefault="0014303F">
            <w:pPr>
              <w:jc w:val="center"/>
              <w:rPr>
                <w:rFonts w:hint="eastAsia"/>
              </w:rPr>
            </w:pPr>
            <w:r>
              <w:rPr>
                <w:rFonts w:hint="eastAsia"/>
              </w:rPr>
              <w:t>3</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14:paraId="3CEBBE7B" w14:textId="77777777" w:rsidR="00525320" w:rsidRDefault="00525320">
            <w:pPr>
              <w:jc w:val="center"/>
              <w:rPr>
                <w:rFonts w:hint="eastAsia"/>
              </w:rP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14:paraId="3AF757AA" w14:textId="77777777" w:rsidR="00525320" w:rsidRDefault="00525320">
            <w:pPr>
              <w:jc w:val="center"/>
              <w:rPr>
                <w:rFonts w:hint="eastAsia"/>
              </w:rPr>
            </w:pPr>
          </w:p>
        </w:tc>
        <w:tc>
          <w:tcPr>
            <w:tcW w:w="1883" w:type="dxa"/>
            <w:tcBorders>
              <w:top w:val="nil"/>
              <w:left w:val="nil"/>
              <w:bottom w:val="single" w:sz="4" w:space="0" w:color="auto"/>
              <w:right w:val="single" w:sz="4" w:space="0" w:color="auto"/>
            </w:tcBorders>
            <w:vAlign w:val="center"/>
          </w:tcPr>
          <w:p w14:paraId="3DEAEC93" w14:textId="77777777" w:rsidR="00525320" w:rsidRDefault="00525320">
            <w:pPr>
              <w:jc w:val="center"/>
              <w:rPr>
                <w:rFonts w:cs="Arial" w:hint="eastAsia"/>
                <w:szCs w:val="21"/>
              </w:rPr>
            </w:pPr>
          </w:p>
        </w:tc>
        <w:tc>
          <w:tcPr>
            <w:tcW w:w="3715" w:type="dxa"/>
            <w:tcBorders>
              <w:top w:val="nil"/>
              <w:left w:val="single" w:sz="4" w:space="0" w:color="auto"/>
              <w:bottom w:val="single" w:sz="4" w:space="0" w:color="auto"/>
              <w:right w:val="single" w:sz="4" w:space="0" w:color="auto"/>
            </w:tcBorders>
            <w:vAlign w:val="center"/>
          </w:tcPr>
          <w:p w14:paraId="788298BE" w14:textId="77777777" w:rsidR="00525320" w:rsidRDefault="00525320">
            <w:pPr>
              <w:jc w:val="center"/>
              <w:rPr>
                <w:rFonts w:cs="Arial" w:hint="eastAsia"/>
                <w:szCs w:val="21"/>
              </w:rPr>
            </w:pPr>
          </w:p>
        </w:tc>
      </w:tr>
      <w:tr w:rsidR="00525320" w14:paraId="7F967DAD" w14:textId="77777777">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14:paraId="1139F744" w14:textId="77777777" w:rsidR="00525320" w:rsidRDefault="0014303F">
            <w:pPr>
              <w:jc w:val="center"/>
              <w:rPr>
                <w:rFonts w:hint="eastAsia"/>
              </w:rPr>
            </w:pPr>
            <w:r>
              <w:rPr>
                <w:rFonts w:hint="eastAsia"/>
              </w:rPr>
              <w:t>4</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14:paraId="77CFB162" w14:textId="77777777" w:rsidR="00525320" w:rsidRDefault="00525320">
            <w:pPr>
              <w:jc w:val="center"/>
              <w:rPr>
                <w:rFonts w:hint="eastAsia"/>
              </w:rP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14:paraId="75D4F9F4" w14:textId="77777777" w:rsidR="00525320" w:rsidRDefault="00525320">
            <w:pPr>
              <w:jc w:val="center"/>
              <w:rPr>
                <w:rFonts w:hint="eastAsia"/>
              </w:rPr>
            </w:pPr>
          </w:p>
        </w:tc>
        <w:tc>
          <w:tcPr>
            <w:tcW w:w="1883" w:type="dxa"/>
            <w:tcBorders>
              <w:top w:val="nil"/>
              <w:left w:val="nil"/>
              <w:bottom w:val="single" w:sz="4" w:space="0" w:color="auto"/>
              <w:right w:val="single" w:sz="4" w:space="0" w:color="auto"/>
            </w:tcBorders>
            <w:vAlign w:val="center"/>
          </w:tcPr>
          <w:p w14:paraId="06860180" w14:textId="77777777" w:rsidR="00525320" w:rsidRDefault="00525320">
            <w:pPr>
              <w:jc w:val="center"/>
              <w:rPr>
                <w:rFonts w:cs="Arial" w:hint="eastAsia"/>
                <w:szCs w:val="21"/>
              </w:rPr>
            </w:pPr>
          </w:p>
        </w:tc>
        <w:tc>
          <w:tcPr>
            <w:tcW w:w="3715" w:type="dxa"/>
            <w:tcBorders>
              <w:top w:val="nil"/>
              <w:left w:val="single" w:sz="4" w:space="0" w:color="auto"/>
              <w:bottom w:val="single" w:sz="4" w:space="0" w:color="auto"/>
              <w:right w:val="single" w:sz="4" w:space="0" w:color="auto"/>
            </w:tcBorders>
            <w:vAlign w:val="center"/>
          </w:tcPr>
          <w:p w14:paraId="5DF448B7" w14:textId="77777777" w:rsidR="00525320" w:rsidRDefault="00525320">
            <w:pPr>
              <w:jc w:val="center"/>
              <w:rPr>
                <w:rFonts w:cs="Arial" w:hint="eastAsia"/>
                <w:szCs w:val="21"/>
              </w:rPr>
            </w:pPr>
          </w:p>
        </w:tc>
      </w:tr>
      <w:tr w:rsidR="00525320" w14:paraId="19FF254A" w14:textId="77777777">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14:paraId="4B6056F3" w14:textId="77777777" w:rsidR="00525320" w:rsidRDefault="0014303F">
            <w:pPr>
              <w:jc w:val="center"/>
              <w:rPr>
                <w:rFonts w:hint="eastAsia"/>
              </w:rPr>
            </w:pPr>
            <w:r>
              <w:rPr>
                <w:rFonts w:hint="eastAsia"/>
              </w:rPr>
              <w:t>5</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14:paraId="49F480EB" w14:textId="77777777" w:rsidR="00525320" w:rsidRDefault="00525320">
            <w:pPr>
              <w:jc w:val="center"/>
              <w:rPr>
                <w:rFonts w:hint="eastAsia"/>
              </w:rP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14:paraId="44028CA4" w14:textId="77777777" w:rsidR="00525320" w:rsidRDefault="00525320">
            <w:pPr>
              <w:jc w:val="center"/>
              <w:rPr>
                <w:rFonts w:hint="eastAsia"/>
              </w:rPr>
            </w:pPr>
          </w:p>
        </w:tc>
        <w:tc>
          <w:tcPr>
            <w:tcW w:w="1883" w:type="dxa"/>
            <w:tcBorders>
              <w:top w:val="nil"/>
              <w:left w:val="nil"/>
              <w:bottom w:val="single" w:sz="4" w:space="0" w:color="auto"/>
              <w:right w:val="single" w:sz="4" w:space="0" w:color="auto"/>
            </w:tcBorders>
            <w:vAlign w:val="center"/>
          </w:tcPr>
          <w:p w14:paraId="30DA3E2E" w14:textId="77777777" w:rsidR="00525320" w:rsidRDefault="00525320">
            <w:pPr>
              <w:jc w:val="center"/>
              <w:rPr>
                <w:rFonts w:cs="Arial" w:hint="eastAsia"/>
                <w:szCs w:val="21"/>
              </w:rPr>
            </w:pPr>
          </w:p>
        </w:tc>
        <w:tc>
          <w:tcPr>
            <w:tcW w:w="3715" w:type="dxa"/>
            <w:tcBorders>
              <w:top w:val="nil"/>
              <w:left w:val="single" w:sz="4" w:space="0" w:color="auto"/>
              <w:bottom w:val="single" w:sz="4" w:space="0" w:color="auto"/>
              <w:right w:val="single" w:sz="4" w:space="0" w:color="auto"/>
            </w:tcBorders>
            <w:vAlign w:val="center"/>
          </w:tcPr>
          <w:p w14:paraId="3F9032F1" w14:textId="77777777" w:rsidR="00525320" w:rsidRDefault="00525320">
            <w:pPr>
              <w:jc w:val="center"/>
              <w:rPr>
                <w:rFonts w:cs="Arial" w:hint="eastAsia"/>
                <w:szCs w:val="21"/>
              </w:rPr>
            </w:pPr>
          </w:p>
        </w:tc>
      </w:tr>
      <w:tr w:rsidR="00525320" w14:paraId="0D55E340" w14:textId="77777777">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14:paraId="6C464446" w14:textId="77777777" w:rsidR="00525320" w:rsidRDefault="0014303F">
            <w:pPr>
              <w:jc w:val="center"/>
              <w:rPr>
                <w:rFonts w:hint="eastAsia"/>
              </w:rPr>
            </w:pPr>
            <w:r>
              <w:rPr>
                <w:rFonts w:hint="eastAsia"/>
              </w:rPr>
              <w:t>6</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14:paraId="5EB61AB4" w14:textId="77777777" w:rsidR="00525320" w:rsidRDefault="00525320">
            <w:pPr>
              <w:jc w:val="center"/>
              <w:rPr>
                <w:rFonts w:hint="eastAsia"/>
              </w:rP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14:paraId="0B2B4D2D" w14:textId="77777777" w:rsidR="00525320" w:rsidRDefault="00525320">
            <w:pPr>
              <w:jc w:val="center"/>
              <w:rPr>
                <w:rFonts w:hint="eastAsia"/>
              </w:rPr>
            </w:pPr>
          </w:p>
        </w:tc>
        <w:tc>
          <w:tcPr>
            <w:tcW w:w="1883" w:type="dxa"/>
            <w:tcBorders>
              <w:top w:val="nil"/>
              <w:left w:val="nil"/>
              <w:bottom w:val="single" w:sz="4" w:space="0" w:color="auto"/>
              <w:right w:val="single" w:sz="4" w:space="0" w:color="auto"/>
            </w:tcBorders>
            <w:vAlign w:val="center"/>
          </w:tcPr>
          <w:p w14:paraId="173C6C66" w14:textId="77777777" w:rsidR="00525320" w:rsidRDefault="00525320">
            <w:pPr>
              <w:jc w:val="center"/>
              <w:rPr>
                <w:rFonts w:cs="Arial" w:hint="eastAsia"/>
                <w:szCs w:val="21"/>
              </w:rPr>
            </w:pPr>
          </w:p>
        </w:tc>
        <w:tc>
          <w:tcPr>
            <w:tcW w:w="3715" w:type="dxa"/>
            <w:tcBorders>
              <w:top w:val="nil"/>
              <w:left w:val="single" w:sz="4" w:space="0" w:color="auto"/>
              <w:bottom w:val="single" w:sz="4" w:space="0" w:color="auto"/>
              <w:right w:val="single" w:sz="4" w:space="0" w:color="auto"/>
            </w:tcBorders>
            <w:vAlign w:val="center"/>
          </w:tcPr>
          <w:p w14:paraId="04174F9D" w14:textId="77777777" w:rsidR="00525320" w:rsidRDefault="00525320">
            <w:pPr>
              <w:jc w:val="center"/>
              <w:rPr>
                <w:rFonts w:cs="Arial" w:hint="eastAsia"/>
                <w:szCs w:val="21"/>
              </w:rPr>
            </w:pPr>
          </w:p>
        </w:tc>
      </w:tr>
      <w:tr w:rsidR="00525320" w14:paraId="43D7AA2B" w14:textId="77777777">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14:paraId="32FBBDFB" w14:textId="77777777" w:rsidR="00525320" w:rsidRDefault="0014303F">
            <w:pPr>
              <w:jc w:val="center"/>
              <w:rPr>
                <w:rFonts w:hint="eastAsia"/>
              </w:rPr>
            </w:pPr>
            <w:r>
              <w:rPr>
                <w:rFonts w:hint="eastAsia"/>
              </w:rPr>
              <w:t>7</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14:paraId="7EB414B4" w14:textId="77777777" w:rsidR="00525320" w:rsidRDefault="0014303F">
            <w:pPr>
              <w:jc w:val="center"/>
              <w:rPr>
                <w:rFonts w:hint="eastAsia"/>
              </w:rPr>
            </w:pPr>
            <w:r>
              <w:rPr>
                <w:rFonts w:hint="eastAsia"/>
              </w:rPr>
              <w:t>投标总价合计</w:t>
            </w:r>
          </w:p>
        </w:tc>
        <w:tc>
          <w:tcPr>
            <w:tcW w:w="7382" w:type="dxa"/>
            <w:gridSpan w:val="3"/>
            <w:tcBorders>
              <w:top w:val="nil"/>
              <w:left w:val="nil"/>
              <w:bottom w:val="single" w:sz="4" w:space="0" w:color="auto"/>
              <w:right w:val="single" w:sz="4" w:space="0" w:color="auto"/>
            </w:tcBorders>
            <w:tcMar>
              <w:top w:w="13" w:type="dxa"/>
              <w:left w:w="13" w:type="dxa"/>
              <w:bottom w:w="0" w:type="dxa"/>
              <w:right w:w="13" w:type="dxa"/>
            </w:tcMar>
            <w:vAlign w:val="center"/>
          </w:tcPr>
          <w:p w14:paraId="5D8B4B61" w14:textId="77777777" w:rsidR="00525320" w:rsidRDefault="00525320">
            <w:pPr>
              <w:jc w:val="center"/>
              <w:rPr>
                <w:rFonts w:cs="Arial" w:hint="eastAsia"/>
                <w:szCs w:val="21"/>
              </w:rPr>
            </w:pPr>
          </w:p>
        </w:tc>
      </w:tr>
      <w:tr w:rsidR="00525320" w14:paraId="3DF088E1" w14:textId="77777777">
        <w:trPr>
          <w:trHeight w:val="567"/>
          <w:jc w:val="center"/>
        </w:trPr>
        <w:tc>
          <w:tcPr>
            <w:tcW w:w="45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43A81CF8" w14:textId="77777777" w:rsidR="00525320" w:rsidRDefault="0014303F">
            <w:pPr>
              <w:jc w:val="center"/>
              <w:rPr>
                <w:rFonts w:hint="eastAsia"/>
              </w:rPr>
            </w:pPr>
            <w:r>
              <w:rPr>
                <w:rFonts w:hint="eastAsia"/>
              </w:rPr>
              <w:t>8</w:t>
            </w:r>
          </w:p>
        </w:tc>
        <w:tc>
          <w:tcPr>
            <w:tcW w:w="200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236C3EC5" w14:textId="77777777" w:rsidR="00525320" w:rsidRDefault="0014303F">
            <w:pPr>
              <w:jc w:val="center"/>
              <w:rPr>
                <w:rFonts w:hint="eastAsia"/>
              </w:rPr>
            </w:pPr>
            <w:r>
              <w:rPr>
                <w:rFonts w:hint="eastAsia"/>
              </w:rPr>
              <w:t>投标总价大写</w:t>
            </w:r>
          </w:p>
        </w:tc>
        <w:tc>
          <w:tcPr>
            <w:tcW w:w="7382" w:type="dxa"/>
            <w:gridSpan w:val="3"/>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0AB0DBE5" w14:textId="77777777" w:rsidR="00525320" w:rsidRDefault="00525320">
            <w:pPr>
              <w:jc w:val="center"/>
              <w:rPr>
                <w:rFonts w:hint="eastAsia"/>
              </w:rPr>
            </w:pPr>
          </w:p>
        </w:tc>
      </w:tr>
    </w:tbl>
    <w:p w14:paraId="4FBFEB6A" w14:textId="77777777" w:rsidR="00525320" w:rsidRDefault="0014303F">
      <w:pPr>
        <w:spacing w:line="360" w:lineRule="auto"/>
        <w:rPr>
          <w:rFonts w:hint="eastAsia"/>
        </w:rPr>
      </w:pPr>
      <w:r>
        <w:rPr>
          <w:rFonts w:hint="eastAsia"/>
          <w:bCs/>
        </w:rPr>
        <w:t>注：以上报价包含本项目产生的所有费用，投标报价精确到整数。</w:t>
      </w:r>
    </w:p>
    <w:p w14:paraId="10B72CE2" w14:textId="77777777" w:rsidR="00525320" w:rsidRDefault="00525320">
      <w:pPr>
        <w:spacing w:line="360" w:lineRule="auto"/>
        <w:rPr>
          <w:rFonts w:hint="eastAsia"/>
        </w:rPr>
      </w:pPr>
    </w:p>
    <w:p w14:paraId="5E4198BD" w14:textId="77777777" w:rsidR="00525320" w:rsidRDefault="00525320">
      <w:pPr>
        <w:spacing w:line="360" w:lineRule="auto"/>
        <w:rPr>
          <w:rFonts w:hint="eastAsia"/>
        </w:rPr>
      </w:pPr>
    </w:p>
    <w:p w14:paraId="158D852C" w14:textId="77777777" w:rsidR="00525320" w:rsidRDefault="0014303F">
      <w:pPr>
        <w:spacing w:line="360" w:lineRule="auto"/>
        <w:ind w:firstLineChars="2025" w:firstLine="4455"/>
        <w:rPr>
          <w:rFonts w:hint="eastAsia"/>
          <w:u w:val="single"/>
        </w:rPr>
      </w:pPr>
      <w:r>
        <w:rPr>
          <w:rFonts w:hint="eastAsia"/>
        </w:rPr>
        <w:t>投标方单位（盖章）：</w:t>
      </w:r>
      <w:r>
        <w:rPr>
          <w:rFonts w:hint="eastAsia"/>
          <w:u w:val="single"/>
        </w:rPr>
        <w:t xml:space="preserve">                           </w:t>
      </w:r>
    </w:p>
    <w:p w14:paraId="713A9BC8" w14:textId="77777777" w:rsidR="00525320" w:rsidRDefault="0014303F">
      <w:pPr>
        <w:spacing w:line="360" w:lineRule="auto"/>
        <w:ind w:firstLineChars="2025" w:firstLine="4455"/>
        <w:rPr>
          <w:rFonts w:hint="eastAsia"/>
          <w:u w:val="single"/>
        </w:rPr>
      </w:pPr>
      <w:r>
        <w:rPr>
          <w:rFonts w:hint="eastAsia"/>
        </w:rPr>
        <w:t>投标人授权代表</w:t>
      </w:r>
      <w:r>
        <w:rPr>
          <w:rFonts w:hint="eastAsia"/>
          <w:szCs w:val="21"/>
        </w:rPr>
        <w:t>签字或盖章</w:t>
      </w:r>
      <w:r>
        <w:rPr>
          <w:rFonts w:hint="eastAsia"/>
        </w:rPr>
        <w:t>：</w:t>
      </w:r>
      <w:r>
        <w:rPr>
          <w:rFonts w:hint="eastAsia"/>
          <w:u w:val="single"/>
        </w:rPr>
        <w:t xml:space="preserve">                      </w:t>
      </w:r>
    </w:p>
    <w:p w14:paraId="70774DB3" w14:textId="77777777" w:rsidR="00525320" w:rsidRDefault="0014303F">
      <w:pPr>
        <w:ind w:firstLineChars="2025" w:firstLine="4455"/>
        <w:rPr>
          <w:rFonts w:hint="eastAsia"/>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BECCA95" w14:textId="77777777" w:rsidR="00525320" w:rsidRDefault="00525320">
      <w:pPr>
        <w:spacing w:line="360" w:lineRule="auto"/>
        <w:rPr>
          <w:rFonts w:hint="eastAsia"/>
          <w:sz w:val="24"/>
          <w:szCs w:val="24"/>
        </w:rPr>
      </w:pPr>
    </w:p>
    <w:p w14:paraId="36248807" w14:textId="77777777" w:rsidR="00525320" w:rsidRDefault="00525320">
      <w:pPr>
        <w:spacing w:line="570" w:lineRule="exact"/>
        <w:ind w:right="2917"/>
        <w:jc w:val="both"/>
        <w:rPr>
          <w:rFonts w:ascii="Microsoft JhengHei" w:hint="eastAsia"/>
          <w:b/>
          <w:sz w:val="44"/>
          <w:lang w:val="en-US"/>
        </w:rPr>
      </w:pPr>
    </w:p>
    <w:p w14:paraId="32833C7A" w14:textId="77777777" w:rsidR="00525320" w:rsidRDefault="0014303F">
      <w:pPr>
        <w:spacing w:line="690" w:lineRule="exact"/>
        <w:ind w:left="76"/>
        <w:jc w:val="center"/>
        <w:rPr>
          <w:rFonts w:ascii="Microsoft JhengHei" w:hint="eastAsia"/>
          <w:b/>
          <w:sz w:val="44"/>
        </w:rPr>
      </w:pPr>
      <w:r>
        <w:rPr>
          <w:rFonts w:ascii="Microsoft JhengHei"/>
          <w:b/>
          <w:w w:val="199"/>
          <w:sz w:val="44"/>
        </w:rPr>
        <w:t xml:space="preserve"> </w:t>
      </w:r>
    </w:p>
    <w:p w14:paraId="6FB3D62E" w14:textId="77777777" w:rsidR="00525320" w:rsidRDefault="00525320">
      <w:pPr>
        <w:pStyle w:val="a4"/>
        <w:rPr>
          <w:rFonts w:ascii="Microsoft JhengHei" w:hint="eastAsia"/>
          <w:b/>
          <w:sz w:val="20"/>
        </w:rPr>
      </w:pPr>
    </w:p>
    <w:p w14:paraId="612C95F3" w14:textId="77777777" w:rsidR="00525320" w:rsidRDefault="00525320">
      <w:pPr>
        <w:pStyle w:val="a4"/>
        <w:rPr>
          <w:rFonts w:ascii="Microsoft JhengHei" w:hint="eastAsia"/>
          <w:b/>
          <w:sz w:val="20"/>
        </w:rPr>
      </w:pPr>
    </w:p>
    <w:p w14:paraId="06817335" w14:textId="77777777" w:rsidR="00525320" w:rsidRDefault="00525320">
      <w:pPr>
        <w:pStyle w:val="a4"/>
        <w:rPr>
          <w:rFonts w:ascii="Microsoft JhengHei" w:hint="eastAsia"/>
          <w:b/>
          <w:sz w:val="20"/>
        </w:rPr>
      </w:pPr>
    </w:p>
    <w:p w14:paraId="2F2D6942" w14:textId="77777777" w:rsidR="00525320" w:rsidRDefault="00525320">
      <w:pPr>
        <w:pStyle w:val="a4"/>
        <w:rPr>
          <w:rFonts w:ascii="Microsoft JhengHei" w:hint="eastAsia"/>
          <w:b/>
          <w:sz w:val="20"/>
        </w:rPr>
      </w:pPr>
    </w:p>
    <w:p w14:paraId="7C2BDADF" w14:textId="77777777" w:rsidR="00525320" w:rsidRDefault="00525320">
      <w:pPr>
        <w:pStyle w:val="a4"/>
        <w:rPr>
          <w:rFonts w:ascii="Microsoft JhengHei" w:hint="eastAsia"/>
          <w:b/>
          <w:sz w:val="20"/>
        </w:rPr>
      </w:pPr>
    </w:p>
    <w:p w14:paraId="39788B4F" w14:textId="77777777" w:rsidR="00525320" w:rsidRDefault="00525320">
      <w:pPr>
        <w:pStyle w:val="a4"/>
        <w:rPr>
          <w:rFonts w:ascii="Microsoft JhengHei" w:hint="eastAsia"/>
          <w:b/>
          <w:sz w:val="20"/>
        </w:rPr>
      </w:pPr>
    </w:p>
    <w:p w14:paraId="6085178F" w14:textId="77777777" w:rsidR="00525320" w:rsidRDefault="00525320">
      <w:pPr>
        <w:pStyle w:val="a4"/>
        <w:rPr>
          <w:rFonts w:ascii="Microsoft JhengHei" w:hint="eastAsia"/>
          <w:b/>
          <w:sz w:val="20"/>
        </w:rPr>
      </w:pPr>
    </w:p>
    <w:p w14:paraId="6CE5BC30" w14:textId="77777777" w:rsidR="00525320" w:rsidRDefault="00525320">
      <w:pPr>
        <w:pStyle w:val="a4"/>
        <w:rPr>
          <w:rFonts w:ascii="Microsoft JhengHei" w:hint="eastAsia"/>
          <w:b/>
          <w:sz w:val="20"/>
        </w:rPr>
      </w:pPr>
    </w:p>
    <w:p w14:paraId="44716537" w14:textId="77777777" w:rsidR="00525320" w:rsidRDefault="00525320">
      <w:pPr>
        <w:pStyle w:val="a4"/>
        <w:rPr>
          <w:rFonts w:ascii="Microsoft JhengHei" w:hint="eastAsia"/>
          <w:b/>
          <w:sz w:val="20"/>
        </w:rPr>
      </w:pPr>
    </w:p>
    <w:p w14:paraId="4D44B87C" w14:textId="77777777" w:rsidR="00525320" w:rsidRDefault="0014303F">
      <w:pPr>
        <w:tabs>
          <w:tab w:val="left" w:pos="8202"/>
          <w:tab w:val="left" w:pos="8728"/>
          <w:tab w:val="left" w:pos="9256"/>
        </w:tabs>
        <w:spacing w:before="75"/>
        <w:ind w:left="101"/>
        <w:rPr>
          <w:rFonts w:hint="eastAsia"/>
          <w:sz w:val="18"/>
        </w:rPr>
      </w:pPr>
      <w:r>
        <w:rPr>
          <w:sz w:val="18"/>
        </w:rPr>
        <w:tab/>
      </w:r>
    </w:p>
    <w:sectPr w:rsidR="00525320">
      <w:type w:val="continuous"/>
      <w:pgSz w:w="11910" w:h="16850"/>
      <w:pgMar w:top="1540" w:right="1100" w:bottom="101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88178" w14:textId="77777777" w:rsidR="00674E53" w:rsidRDefault="00674E53">
      <w:pPr>
        <w:rPr>
          <w:rFonts w:hint="eastAsia"/>
        </w:rPr>
      </w:pPr>
    </w:p>
  </w:endnote>
  <w:endnote w:type="continuationSeparator" w:id="0">
    <w:p w14:paraId="02844C9D" w14:textId="77777777" w:rsidR="00674E53" w:rsidRDefault="00674E53">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宋体-18030">
    <w:altName w:val="Arial Unicode MS"/>
    <w:charset w:val="86"/>
    <w:family w:val="modern"/>
    <w:pitch w:val="default"/>
    <w:sig w:usb0="00000000" w:usb1="00000000" w:usb2="000A005E"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18420" w14:textId="77777777" w:rsidR="00674E53" w:rsidRDefault="00674E53">
      <w:pPr>
        <w:rPr>
          <w:rFonts w:hint="eastAsia"/>
        </w:rPr>
      </w:pPr>
    </w:p>
  </w:footnote>
  <w:footnote w:type="continuationSeparator" w:id="0">
    <w:p w14:paraId="52BFF13E" w14:textId="77777777" w:rsidR="00674E53" w:rsidRDefault="00674E53">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7F99B9"/>
    <w:multiLevelType w:val="singleLevel"/>
    <w:tmpl w:val="BF7F99B9"/>
    <w:lvl w:ilvl="0">
      <w:start w:val="3"/>
      <w:numFmt w:val="chineseCounting"/>
      <w:suff w:val="nothing"/>
      <w:lvlText w:val="%1、"/>
      <w:lvlJc w:val="left"/>
      <w:rPr>
        <w:rFonts w:hint="eastAsia"/>
      </w:rPr>
    </w:lvl>
  </w:abstractNum>
  <w:abstractNum w:abstractNumId="1" w15:restartNumberingAfterBreak="0">
    <w:nsid w:val="E1CC685B"/>
    <w:multiLevelType w:val="singleLevel"/>
    <w:tmpl w:val="E1CC685B"/>
    <w:lvl w:ilvl="0">
      <w:start w:val="1"/>
      <w:numFmt w:val="decimal"/>
      <w:lvlText w:val="%1."/>
      <w:lvlJc w:val="left"/>
      <w:pPr>
        <w:ind w:left="425" w:hanging="425"/>
      </w:pPr>
      <w:rPr>
        <w:rFonts w:hint="default"/>
      </w:rPr>
    </w:lvl>
  </w:abstractNum>
  <w:abstractNum w:abstractNumId="2" w15:restartNumberingAfterBreak="0">
    <w:nsid w:val="FBE8EC8B"/>
    <w:multiLevelType w:val="singleLevel"/>
    <w:tmpl w:val="FBE8EC8B"/>
    <w:lvl w:ilvl="0">
      <w:start w:val="1"/>
      <w:numFmt w:val="decimal"/>
      <w:suff w:val="space"/>
      <w:lvlText w:val="%1)"/>
      <w:lvlJc w:val="left"/>
    </w:lvl>
  </w:abstractNum>
  <w:abstractNum w:abstractNumId="3" w15:restartNumberingAfterBreak="0">
    <w:nsid w:val="0C721E04"/>
    <w:multiLevelType w:val="multilevel"/>
    <w:tmpl w:val="0C721E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BF7640D"/>
    <w:multiLevelType w:val="singleLevel"/>
    <w:tmpl w:val="2BF7640D"/>
    <w:lvl w:ilvl="0">
      <w:start w:val="1"/>
      <w:numFmt w:val="decimal"/>
      <w:lvlText w:val="%1."/>
      <w:lvlJc w:val="left"/>
      <w:pPr>
        <w:ind w:left="425" w:hanging="425"/>
      </w:pPr>
      <w:rPr>
        <w:rFonts w:hint="default"/>
      </w:rPr>
    </w:lvl>
  </w:abstractNum>
  <w:abstractNum w:abstractNumId="5" w15:restartNumberingAfterBreak="0">
    <w:nsid w:val="4D4D569E"/>
    <w:multiLevelType w:val="multilevel"/>
    <w:tmpl w:val="4D4D56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4BB26F0"/>
    <w:multiLevelType w:val="multilevel"/>
    <w:tmpl w:val="64BB26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94194667">
    <w:abstractNumId w:val="2"/>
  </w:num>
  <w:num w:numId="2" w16cid:durableId="560680993">
    <w:abstractNumId w:val="1"/>
  </w:num>
  <w:num w:numId="3" w16cid:durableId="1875657601">
    <w:abstractNumId w:val="5"/>
  </w:num>
  <w:num w:numId="4" w16cid:durableId="188371880">
    <w:abstractNumId w:val="4"/>
  </w:num>
  <w:num w:numId="5" w16cid:durableId="1866746543">
    <w:abstractNumId w:val="6"/>
  </w:num>
  <w:num w:numId="6" w16cid:durableId="504439552">
    <w:abstractNumId w:val="3"/>
  </w:num>
  <w:num w:numId="7" w16cid:durableId="75655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ZlYWRhOGQ5NTFmM2VhZmI5MWIxMGNiZmU1ZmJhNmQifQ=="/>
    <w:docVar w:name="KSO_WPS_MARK_KEY" w:val="beaf8bdb-92c6-4a9a-96d0-64184230093c"/>
  </w:docVars>
  <w:rsids>
    <w:rsidRoot w:val="0066062B"/>
    <w:rsid w:val="AE2555BF"/>
    <w:rsid w:val="B7EBCE4F"/>
    <w:rsid w:val="BBB5911B"/>
    <w:rsid w:val="BFBFD120"/>
    <w:rsid w:val="D9FDE5C7"/>
    <w:rsid w:val="E6DEAA7C"/>
    <w:rsid w:val="E6FE5C9A"/>
    <w:rsid w:val="E77FA3D4"/>
    <w:rsid w:val="EB7DEA1F"/>
    <w:rsid w:val="F54F424C"/>
    <w:rsid w:val="FEFF3B47"/>
    <w:rsid w:val="000C0DF6"/>
    <w:rsid w:val="000E453B"/>
    <w:rsid w:val="000E4CD6"/>
    <w:rsid w:val="0014303F"/>
    <w:rsid w:val="001B03AC"/>
    <w:rsid w:val="001C0620"/>
    <w:rsid w:val="00205F52"/>
    <w:rsid w:val="0033571D"/>
    <w:rsid w:val="00375A59"/>
    <w:rsid w:val="00381261"/>
    <w:rsid w:val="0046457D"/>
    <w:rsid w:val="004A467D"/>
    <w:rsid w:val="00517326"/>
    <w:rsid w:val="00525320"/>
    <w:rsid w:val="005B01B2"/>
    <w:rsid w:val="005E23D9"/>
    <w:rsid w:val="005E5E6A"/>
    <w:rsid w:val="00616D85"/>
    <w:rsid w:val="0066062B"/>
    <w:rsid w:val="00674E53"/>
    <w:rsid w:val="008E54A9"/>
    <w:rsid w:val="00AC673F"/>
    <w:rsid w:val="00BD02F9"/>
    <w:rsid w:val="00CA4002"/>
    <w:rsid w:val="00CC4494"/>
    <w:rsid w:val="00CD4396"/>
    <w:rsid w:val="00DC3E4C"/>
    <w:rsid w:val="00E5749B"/>
    <w:rsid w:val="00EF2B49"/>
    <w:rsid w:val="00F763F5"/>
    <w:rsid w:val="025C6318"/>
    <w:rsid w:val="08A920E3"/>
    <w:rsid w:val="180269E8"/>
    <w:rsid w:val="19A13463"/>
    <w:rsid w:val="24186125"/>
    <w:rsid w:val="2A845547"/>
    <w:rsid w:val="2A8648EB"/>
    <w:rsid w:val="303B125A"/>
    <w:rsid w:val="31FB5F86"/>
    <w:rsid w:val="335A606B"/>
    <w:rsid w:val="37F3163D"/>
    <w:rsid w:val="3A960861"/>
    <w:rsid w:val="3ACE2C53"/>
    <w:rsid w:val="3CED0E8F"/>
    <w:rsid w:val="3D2C65C7"/>
    <w:rsid w:val="3FF944F9"/>
    <w:rsid w:val="41A76EB0"/>
    <w:rsid w:val="449148B1"/>
    <w:rsid w:val="47022DDB"/>
    <w:rsid w:val="48833434"/>
    <w:rsid w:val="51605A0E"/>
    <w:rsid w:val="54CE0683"/>
    <w:rsid w:val="57CA34A1"/>
    <w:rsid w:val="594E45D6"/>
    <w:rsid w:val="5AAF6FC5"/>
    <w:rsid w:val="5AEFCBC2"/>
    <w:rsid w:val="698E432E"/>
    <w:rsid w:val="6ADFF62E"/>
    <w:rsid w:val="72020C82"/>
    <w:rsid w:val="767F5F75"/>
    <w:rsid w:val="7BDF7719"/>
    <w:rsid w:val="7BEF579E"/>
    <w:rsid w:val="7BFEEFD8"/>
    <w:rsid w:val="7EB6F063"/>
    <w:rsid w:val="7FAFF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5A23961"/>
  <w15:docId w15:val="{183E1ABD-3E08-4B46-A10E-4A53E3DF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nhideWhenUsed="1" w:qFormat="1"/>
    <w:lsdException w:name="caption" w:semiHidden="1" w:unhideWhenUsed="1" w:qFormat="1"/>
    <w:lsdException w:name="page number" w:unhideWhenUsed="1" w:qFormat="1"/>
    <w:lsdException w:name="Title" w:qFormat="1"/>
    <w:lsdException w:name="Default Paragraph Font" w:semiHidden="1" w:uiPriority="1" w:unhideWhenUsed="1" w:qFormat="1"/>
    <w:lsdException w:name="Body Text" w:uiPriority="1" w:qFormat="1"/>
    <w:lsdException w:name="Subtitle" w:qFormat="1"/>
    <w:lsdException w:name="Body Tex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line="570" w:lineRule="exact"/>
      <w:ind w:left="76"/>
      <w:jc w:val="center"/>
      <w:outlineLvl w:val="0"/>
    </w:pPr>
    <w:rPr>
      <w:rFonts w:ascii="Microsoft JhengHei" w:eastAsia="Microsoft JhengHei" w:hAnsi="Microsoft JhengHei" w:cs="Microsoft JhengHei"/>
      <w:b/>
      <w:bCs/>
      <w:sz w:val="44"/>
      <w:szCs w:val="44"/>
    </w:rPr>
  </w:style>
  <w:style w:type="paragraph" w:styleId="20">
    <w:name w:val="heading 2"/>
    <w:basedOn w:val="a"/>
    <w:next w:val="a"/>
    <w:uiPriority w:val="1"/>
    <w:qFormat/>
    <w:pPr>
      <w:spacing w:before="102"/>
      <w:ind w:right="98"/>
      <w:jc w:val="right"/>
      <w:outlineLvl w:val="1"/>
    </w:pPr>
    <w:rPr>
      <w:sz w:val="28"/>
      <w:szCs w:val="28"/>
    </w:rPr>
  </w:style>
  <w:style w:type="paragraph" w:styleId="3">
    <w:name w:val="heading 3"/>
    <w:basedOn w:val="a"/>
    <w:next w:val="a"/>
    <w:uiPriority w:val="1"/>
    <w:qFormat/>
    <w:pPr>
      <w:ind w:left="101"/>
      <w:outlineLvl w:val="2"/>
    </w:pPr>
    <w:rPr>
      <w:rFonts w:ascii="Microsoft JhengHei" w:eastAsia="Microsoft JhengHei" w:hAnsi="Microsoft JhengHei" w:cs="Microsoft JhengHei"/>
      <w:b/>
      <w:bCs/>
      <w:sz w:val="24"/>
      <w:szCs w:val="24"/>
    </w:rPr>
  </w:style>
  <w:style w:type="paragraph" w:styleId="4">
    <w:name w:val="heading 4"/>
    <w:basedOn w:val="a"/>
    <w:next w:val="a"/>
    <w:qFormat/>
    <w:pPr>
      <w:widowControl/>
      <w:ind w:leftChars="-526" w:left="-1052"/>
      <w:outlineLvl w:val="3"/>
    </w:pPr>
    <w:rPr>
      <w:color w:val="0000FF"/>
      <w:sz w:val="16"/>
    </w:rPr>
  </w:style>
  <w:style w:type="paragraph" w:styleId="5">
    <w:name w:val="heading 5"/>
    <w:basedOn w:val="a"/>
    <w:next w:val="a"/>
    <w:qFormat/>
    <w:pPr>
      <w:keepNext/>
      <w:widowControl/>
      <w:outlineLvl w:val="4"/>
    </w:pPr>
    <w:rPr>
      <w:rFonts w:hAnsi="Times New Roman" w:cs="Times New Roman"/>
      <w:b/>
      <w:color w:val="0000FF"/>
      <w:sz w:val="16"/>
      <w:szCs w:val="20"/>
    </w:rPr>
  </w:style>
  <w:style w:type="paragraph" w:styleId="6">
    <w:name w:val="heading 6"/>
    <w:basedOn w:val="a"/>
    <w:next w:val="a"/>
    <w:uiPriority w:val="9"/>
    <w:unhideWhenUsed/>
    <w:qFormat/>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nhideWhenUsed/>
    <w:qFormat/>
    <w:pPr>
      <w:spacing w:after="120" w:line="480" w:lineRule="auto"/>
    </w:pPr>
  </w:style>
  <w:style w:type="paragraph" w:styleId="a3">
    <w:name w:val="annotation text"/>
    <w:basedOn w:val="a"/>
    <w:qFormat/>
  </w:style>
  <w:style w:type="paragraph" w:styleId="a4">
    <w:name w:val="Body Text"/>
    <w:basedOn w:val="a"/>
    <w:uiPriority w:val="1"/>
    <w:qFormat/>
    <w:rPr>
      <w:sz w:val="24"/>
      <w:szCs w:val="24"/>
    </w:rPr>
  </w:style>
  <w:style w:type="paragraph" w:styleId="a5">
    <w:name w:val="Balloon Text"/>
    <w:basedOn w:val="a"/>
    <w:link w:val="a6"/>
    <w:qFormat/>
    <w:rPr>
      <w:sz w:val="18"/>
      <w:szCs w:val="18"/>
    </w:rPr>
  </w:style>
  <w:style w:type="paragraph" w:styleId="a7">
    <w:name w:val="footer"/>
    <w:basedOn w:val="a"/>
    <w:unhideWhenUsed/>
    <w:qFormat/>
    <w:pPr>
      <w:tabs>
        <w:tab w:val="center" w:pos="4153"/>
        <w:tab w:val="right" w:pos="8306"/>
      </w:tabs>
      <w:snapToGrid w:val="0"/>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nhideWhenUsed/>
    <w:qFormat/>
  </w:style>
  <w:style w:type="character" w:styleId="ac">
    <w:name w:val="Emphasis"/>
    <w:basedOn w:val="a0"/>
    <w:qFormat/>
    <w:rPr>
      <w:i/>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1"/>
    <w:qFormat/>
    <w:pPr>
      <w:spacing w:before="70"/>
      <w:ind w:left="1157" w:hanging="632"/>
    </w:pPr>
  </w:style>
  <w:style w:type="paragraph" w:customStyle="1" w:styleId="TableParagraph">
    <w:name w:val="Table Paragraph"/>
    <w:basedOn w:val="a"/>
    <w:uiPriority w:val="1"/>
    <w:qFormat/>
  </w:style>
  <w:style w:type="paragraph" w:customStyle="1" w:styleId="10">
    <w:name w:val="列表段落1"/>
    <w:basedOn w:val="a"/>
    <w:qFormat/>
    <w:pPr>
      <w:ind w:firstLineChars="200" w:firstLine="420"/>
    </w:pPr>
    <w:rPr>
      <w:rFonts w:ascii="Calibri" w:hAnsi="Calibri"/>
      <w:sz w:val="21"/>
    </w:rPr>
  </w:style>
  <w:style w:type="character" w:customStyle="1" w:styleId="a9">
    <w:name w:val="页眉 字符"/>
    <w:basedOn w:val="a0"/>
    <w:link w:val="a8"/>
    <w:qFormat/>
    <w:rPr>
      <w:rFonts w:ascii="宋体" w:eastAsia="宋体" w:hAnsi="宋体" w:cs="宋体"/>
      <w:sz w:val="18"/>
      <w:szCs w:val="18"/>
      <w:lang w:val="zh-CN" w:bidi="zh-CN"/>
    </w:rPr>
  </w:style>
  <w:style w:type="character" w:customStyle="1" w:styleId="a6">
    <w:name w:val="批注框文本 字符"/>
    <w:basedOn w:val="a0"/>
    <w:link w:val="a5"/>
    <w:qFormat/>
    <w:rPr>
      <w:rFonts w:ascii="宋体" w:eastAsia="宋体" w:hAnsi="宋体" w:cs="宋体"/>
      <w:sz w:val="18"/>
      <w:szCs w:val="18"/>
      <w:lang w:val="zh-CN" w:bidi="zh-CN"/>
    </w:rPr>
  </w:style>
  <w:style w:type="character" w:customStyle="1" w:styleId="font21">
    <w:name w:val="font21"/>
    <w:basedOn w:val="a0"/>
    <w:qFormat/>
    <w:rPr>
      <w:rFonts w:ascii="Calibri" w:hAnsi="Calibri" w:cs="Calibri"/>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dc:title>
  <dc:creator>Lenovo User</dc:creator>
  <cp:lastModifiedBy>lenovo</cp:lastModifiedBy>
  <cp:revision>5</cp:revision>
  <cp:lastPrinted>2023-05-28T17:00:00Z</cp:lastPrinted>
  <dcterms:created xsi:type="dcterms:W3CDTF">2024-11-20T03:49:00Z</dcterms:created>
  <dcterms:modified xsi:type="dcterms:W3CDTF">2024-11-20T06:57:00Z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Microsoft® Word 2013</vt:lpwstr>
  </property>
  <property fmtid="{D5CDD505-2E9C-101B-9397-08002B2CF9AE}" pid="4" name="LastSaved">
    <vt:filetime>2020-08-27T00:00:00Z</vt:filetime>
  </property>
  <property fmtid="{D5CDD505-2E9C-101B-9397-08002B2CF9AE}" pid="5" name="KSOProductBuildVer">
    <vt:lpwstr>2052-5.2.1.7798</vt:lpwstr>
  </property>
  <property fmtid="{D5CDD505-2E9C-101B-9397-08002B2CF9AE}" pid="6" name="ICV">
    <vt:lpwstr>9338B281C37C9A148AC29264B539E02C_43</vt:lpwstr>
  </property>
</Properties>
</file>