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pPr>
      <w:r>
        <w:rPr>
          <w:rFonts w:hint="eastAsia"/>
        </w:rPr>
        <w:t>上海市第一妇婴保健院西院安检门采购项目</w:t>
      </w:r>
    </w:p>
    <w:p>
      <w:pPr>
        <w:pStyle w:val="3"/>
        <w:spacing w:line="400" w:lineRule="atLeast"/>
        <w:jc w:val="center"/>
      </w:pPr>
      <w:r>
        <w:rPr>
          <w:rFonts w:hint="eastAsia"/>
        </w:rPr>
        <w:t>询价采购文件</w:t>
      </w:r>
    </w:p>
    <w:p>
      <w:pPr>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上海市第一妇婴保健院后勤保障部邀请有相应资质和具有相应供货能力的供应商根据询价要求参见本次采购活动，并提供满足要求的货物。采购项目要求如下：</w:t>
      </w:r>
    </w:p>
    <w:p>
      <w:pPr>
        <w:spacing w:line="460" w:lineRule="exact"/>
        <w:rPr>
          <w:rFonts w:ascii="微软雅黑" w:hAnsi="微软雅黑" w:eastAsia="微软雅黑" w:cs="微软雅黑"/>
          <w:sz w:val="24"/>
          <w:szCs w:val="24"/>
        </w:rPr>
      </w:pPr>
      <w:r>
        <w:rPr>
          <w:rFonts w:hint="eastAsia" w:ascii="微软雅黑" w:hAnsi="微软雅黑" w:eastAsia="微软雅黑" w:cs="微软雅黑"/>
          <w:sz w:val="24"/>
          <w:szCs w:val="24"/>
        </w:rPr>
        <w:t>（一）项目内容：见《询价项目要求明细表》（附件1）</w:t>
      </w:r>
    </w:p>
    <w:p>
      <w:pPr>
        <w:spacing w:line="460" w:lineRule="exact"/>
        <w:rPr>
          <w:rFonts w:ascii="微软雅黑" w:hAnsi="微软雅黑" w:eastAsia="微软雅黑" w:cs="微软雅黑"/>
          <w:sz w:val="24"/>
          <w:szCs w:val="24"/>
        </w:rPr>
      </w:pPr>
      <w:r>
        <w:rPr>
          <w:rFonts w:hint="eastAsia" w:ascii="微软雅黑" w:hAnsi="微软雅黑" w:eastAsia="微软雅黑" w:cs="微软雅黑"/>
          <w:sz w:val="24"/>
          <w:szCs w:val="24"/>
        </w:rPr>
        <w:t>（二）报价人须知：</w:t>
      </w:r>
    </w:p>
    <w:p>
      <w:pPr>
        <w:spacing w:line="400" w:lineRule="exact"/>
        <w:ind w:firstLine="240" w:firstLineChars="100"/>
        <w:rPr>
          <w:rFonts w:ascii="微软雅黑" w:hAnsi="微软雅黑" w:eastAsia="微软雅黑" w:cs="微软雅黑"/>
          <w:sz w:val="24"/>
          <w:szCs w:val="24"/>
        </w:rPr>
      </w:pPr>
      <w:r>
        <w:rPr>
          <w:rFonts w:hint="eastAsia" w:ascii="微软雅黑" w:hAnsi="微软雅黑" w:eastAsia="微软雅黑" w:cs="微软雅黑"/>
          <w:sz w:val="24"/>
          <w:szCs w:val="24"/>
        </w:rPr>
        <w:t>1、询价响应文件截止时间：2024年</w:t>
      </w:r>
      <w:r>
        <w:rPr>
          <w:rFonts w:hint="eastAsia" w:ascii="微软雅黑" w:hAnsi="微软雅黑" w:eastAsia="微软雅黑" w:cs="微软雅黑"/>
          <w:sz w:val="24"/>
          <w:szCs w:val="24"/>
          <w:lang w:val="en-US" w:eastAsia="zh-CN"/>
        </w:rPr>
        <w:t>6</w:t>
      </w:r>
      <w:r>
        <w:rPr>
          <w:rFonts w:hint="eastAsia" w:ascii="微软雅黑" w:hAnsi="微软雅黑" w:eastAsia="微软雅黑" w:cs="微软雅黑"/>
          <w:sz w:val="24"/>
          <w:szCs w:val="24"/>
        </w:rPr>
        <w:t>月</w:t>
      </w:r>
      <w:r>
        <w:rPr>
          <w:rFonts w:hint="eastAsia" w:ascii="微软雅黑" w:hAnsi="微软雅黑" w:eastAsia="微软雅黑" w:cs="微软雅黑"/>
          <w:sz w:val="24"/>
          <w:szCs w:val="24"/>
          <w:lang w:val="en-US" w:eastAsia="zh-CN"/>
        </w:rPr>
        <w:t>14</w:t>
      </w:r>
      <w:r>
        <w:rPr>
          <w:rFonts w:hint="eastAsia" w:ascii="微软雅黑" w:hAnsi="微软雅黑" w:eastAsia="微软雅黑" w:cs="微软雅黑"/>
          <w:sz w:val="24"/>
          <w:szCs w:val="24"/>
        </w:rPr>
        <w:t>日1</w:t>
      </w:r>
      <w:r>
        <w:rPr>
          <w:rFonts w:hint="eastAsia" w:ascii="微软雅黑" w:hAnsi="微软雅黑" w:eastAsia="微软雅黑" w:cs="微软雅黑"/>
          <w:sz w:val="24"/>
          <w:szCs w:val="24"/>
          <w:lang w:val="en-US" w:eastAsia="zh-CN"/>
        </w:rPr>
        <w:t>2</w:t>
      </w:r>
      <w:r>
        <w:rPr>
          <w:rFonts w:hint="eastAsia" w:ascii="微软雅黑" w:hAnsi="微软雅黑" w:eastAsia="微软雅黑" w:cs="微软雅黑"/>
          <w:sz w:val="24"/>
          <w:szCs w:val="24"/>
        </w:rPr>
        <w:t>:00，逾期递交的询价文件恕不接受。</w:t>
      </w:r>
    </w:p>
    <w:p>
      <w:pPr>
        <w:spacing w:line="400" w:lineRule="exact"/>
        <w:ind w:firstLine="240" w:firstLineChars="100"/>
        <w:rPr>
          <w:rFonts w:ascii="微软雅黑" w:hAnsi="微软雅黑" w:eastAsia="微软雅黑" w:cs="微软雅黑"/>
          <w:sz w:val="24"/>
          <w:szCs w:val="24"/>
        </w:rPr>
      </w:pPr>
      <w:r>
        <w:rPr>
          <w:rFonts w:hint="eastAsia" w:ascii="微软雅黑" w:hAnsi="微软雅黑" w:eastAsia="微软雅黑" w:cs="微软雅黑"/>
          <w:sz w:val="24"/>
          <w:szCs w:val="24"/>
        </w:rPr>
        <w:t>2、递交地点：上海市沪南路550号后勤楼203室 王老师 20261307</w:t>
      </w:r>
    </w:p>
    <w:p>
      <w:pPr>
        <w:spacing w:line="400" w:lineRule="exact"/>
        <w:ind w:firstLine="240" w:firstLineChars="1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3、项目要求：报价人提供的设备必须是全新、原装。报价应包括运输、安装及相关材料等。</w:t>
      </w:r>
    </w:p>
    <w:p>
      <w:pPr>
        <w:spacing w:line="400" w:lineRule="exact"/>
        <w:ind w:firstLine="240" w:firstLineChars="1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4、结算方式：</w:t>
      </w:r>
    </w:p>
    <w:p>
      <w:pPr>
        <w:spacing w:line="400" w:lineRule="exact"/>
        <w:ind w:firstLine="240" w:firstLineChars="1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（1）第一期付款：本合同签订后30日内且收到乙方出具的发票后，甲方支付合同价60%的预付款。</w:t>
      </w:r>
    </w:p>
    <w:p>
      <w:pPr>
        <w:spacing w:line="400" w:lineRule="exact"/>
        <w:ind w:firstLine="240" w:firstLineChars="1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（2）第二期付款：设备到达现场并安装调试，确认验收通过并收到乙方出具的发票后支付35%的合同价款。</w:t>
      </w:r>
    </w:p>
    <w:p>
      <w:pPr>
        <w:spacing w:line="400" w:lineRule="exact"/>
        <w:ind w:firstLine="240" w:firstLineChars="10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（3）第三期付款：待保修期满</w:t>
      </w:r>
      <w:r>
        <w:rPr>
          <w:rFonts w:hint="eastAsia" w:ascii="微软雅黑" w:hAnsi="微软雅黑" w:eastAsia="微软雅黑" w:cs="微软雅黑"/>
          <w:color w:val="auto"/>
          <w:sz w:val="24"/>
          <w:szCs w:val="24"/>
          <w:lang w:val="en-US" w:eastAsia="zh-CN"/>
        </w:rPr>
        <w:t>一年</w:t>
      </w:r>
      <w:r>
        <w:rPr>
          <w:rFonts w:hint="eastAsia" w:ascii="微软雅黑" w:hAnsi="微软雅黑" w:eastAsia="微软雅黑" w:cs="微软雅黑"/>
          <w:color w:val="auto"/>
          <w:sz w:val="24"/>
          <w:szCs w:val="24"/>
        </w:rPr>
        <w:t>且收到乙方出具的发票后，支付5%的合同价款。</w:t>
      </w:r>
    </w:p>
    <w:p>
      <w:pPr>
        <w:spacing w:line="400" w:lineRule="exact"/>
        <w:ind w:firstLine="240" w:firstLineChars="100"/>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rPr>
        <w:t>5、合同履行期限：自本合同签订之日起至安检门安装调试验收完成</w:t>
      </w:r>
      <w:r>
        <w:rPr>
          <w:rFonts w:hint="eastAsia" w:ascii="微软雅黑" w:hAnsi="微软雅黑" w:eastAsia="微软雅黑" w:cs="微软雅黑"/>
          <w:color w:val="auto"/>
          <w:sz w:val="24"/>
          <w:szCs w:val="24"/>
          <w:lang w:eastAsia="zh-CN"/>
        </w:rPr>
        <w:t>。</w:t>
      </w:r>
    </w:p>
    <w:p>
      <w:pPr>
        <w:spacing w:line="400" w:lineRule="exact"/>
        <w:ind w:firstLine="240" w:firstLineChars="100"/>
        <w:rPr>
          <w:rFonts w:ascii="微软雅黑" w:hAnsi="微软雅黑" w:eastAsia="微软雅黑" w:cs="微软雅黑"/>
          <w:sz w:val="24"/>
          <w:szCs w:val="24"/>
        </w:rPr>
      </w:pPr>
      <w:r>
        <w:rPr>
          <w:rFonts w:hint="eastAsia" w:ascii="微软雅黑" w:hAnsi="微软雅黑" w:eastAsia="微软雅黑" w:cs="微软雅黑"/>
          <w:sz w:val="24"/>
          <w:szCs w:val="24"/>
        </w:rPr>
        <w:t>6、数量：两扇安检门</w:t>
      </w:r>
    </w:p>
    <w:p>
      <w:pPr>
        <w:pStyle w:val="2"/>
        <w:rPr>
          <w:rFonts w:hint="eastAsia" w:eastAsia="微软雅黑"/>
          <w:lang w:eastAsia="zh-CN"/>
        </w:rPr>
      </w:pPr>
      <w:r>
        <w:rPr>
          <w:rFonts w:hint="eastAsia" w:ascii="微软雅黑" w:hAnsi="微软雅黑" w:eastAsia="微软雅黑" w:cs="微软雅黑"/>
          <w:sz w:val="24"/>
          <w:szCs w:val="24"/>
        </w:rPr>
        <w:t xml:space="preserve">  7、项目预算金额：5万（</w:t>
      </w:r>
      <w:r>
        <w:rPr>
          <w:rFonts w:hint="eastAsia" w:asciiTheme="minorEastAsia" w:hAnsiTheme="minorEastAsia" w:eastAsiaTheme="minorEastAsia"/>
          <w:color w:val="auto"/>
          <w:sz w:val="24"/>
        </w:rPr>
        <w:t>参选人</w:t>
      </w:r>
      <w:r>
        <w:rPr>
          <w:rFonts w:asciiTheme="minorEastAsia" w:hAnsiTheme="minorEastAsia" w:eastAsiaTheme="minorEastAsia"/>
          <w:color w:val="auto"/>
          <w:sz w:val="24"/>
        </w:rPr>
        <w:t>报价不得超过本项目最高限价</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eastAsia="zh-CN"/>
        </w:rPr>
        <w:t>。</w:t>
      </w:r>
    </w:p>
    <w:p>
      <w:pPr>
        <w:spacing w:line="460" w:lineRule="exact"/>
        <w:rPr>
          <w:rFonts w:ascii="微软雅黑" w:hAnsi="微软雅黑" w:eastAsia="微软雅黑" w:cs="微软雅黑"/>
          <w:sz w:val="24"/>
          <w:szCs w:val="24"/>
        </w:rPr>
      </w:pPr>
      <w:r>
        <w:rPr>
          <w:rFonts w:hint="eastAsia" w:ascii="微软雅黑" w:hAnsi="微软雅黑" w:eastAsia="微软雅黑" w:cs="微软雅黑"/>
          <w:sz w:val="24"/>
          <w:szCs w:val="24"/>
        </w:rPr>
        <w:t>（三）递交材料要求</w:t>
      </w:r>
    </w:p>
    <w:p>
      <w:pPr>
        <w:spacing w:line="400" w:lineRule="exact"/>
        <w:ind w:firstLine="240" w:firstLineChars="100"/>
        <w:rPr>
          <w:rFonts w:ascii="微软雅黑" w:hAnsi="微软雅黑" w:eastAsia="微软雅黑" w:cs="微软雅黑"/>
          <w:sz w:val="24"/>
          <w:szCs w:val="24"/>
        </w:rPr>
      </w:pPr>
      <w:r>
        <w:rPr>
          <w:rFonts w:hint="eastAsia" w:ascii="微软雅黑" w:hAnsi="微软雅黑" w:eastAsia="微软雅黑" w:cs="微软雅黑"/>
          <w:sz w:val="24"/>
          <w:szCs w:val="24"/>
        </w:rPr>
        <w:t>1、报价清单（附件1）  1份</w:t>
      </w:r>
    </w:p>
    <w:p>
      <w:pPr>
        <w:spacing w:line="400" w:lineRule="exact"/>
        <w:ind w:firstLine="240" w:firstLineChars="100"/>
        <w:rPr>
          <w:rFonts w:ascii="微软雅黑" w:hAnsi="微软雅黑" w:eastAsia="微软雅黑" w:cs="微软雅黑"/>
          <w:sz w:val="24"/>
          <w:szCs w:val="24"/>
        </w:rPr>
      </w:pPr>
      <w:r>
        <w:rPr>
          <w:rFonts w:hint="eastAsia" w:ascii="微软雅黑" w:hAnsi="微软雅黑" w:eastAsia="微软雅黑" w:cs="微软雅黑"/>
          <w:sz w:val="24"/>
          <w:szCs w:val="24"/>
        </w:rPr>
        <w:t>2、营业执照及相关资质、证明文件（附件2）（盖章） 1份</w:t>
      </w:r>
    </w:p>
    <w:p>
      <w:pPr>
        <w:spacing w:line="400" w:lineRule="exact"/>
        <w:ind w:left="719" w:leftChars="114" w:hanging="480" w:hangingChars="200"/>
        <w:rPr>
          <w:rFonts w:ascii="微软雅黑" w:hAnsi="微软雅黑" w:eastAsia="微软雅黑" w:cs="微软雅黑"/>
          <w:sz w:val="24"/>
          <w:szCs w:val="24"/>
        </w:rPr>
      </w:pPr>
      <w:r>
        <w:rPr>
          <w:rFonts w:hint="eastAsia" w:ascii="微软雅黑" w:hAnsi="微软雅黑" w:eastAsia="微软雅黑" w:cs="微软雅黑"/>
          <w:sz w:val="24"/>
          <w:szCs w:val="24"/>
        </w:rPr>
        <w:t>3、裁判文书网截屏（附件4）（盖章）（网址：需显示截屏日期 1份）</w:t>
      </w:r>
    </w:p>
    <w:p>
      <w:pPr>
        <w:spacing w:line="400" w:lineRule="exact"/>
        <w:ind w:firstLine="240" w:firstLineChars="100"/>
        <w:rPr>
          <w:rFonts w:hint="eastAsia" w:ascii="微软雅黑" w:hAnsi="微软雅黑" w:eastAsia="微软雅黑" w:cs="微软雅黑"/>
          <w:sz w:val="24"/>
          <w:szCs w:val="24"/>
        </w:rPr>
      </w:pPr>
      <w:r>
        <w:rPr>
          <w:rFonts w:hint="eastAsia" w:ascii="微软雅黑" w:hAnsi="微软雅黑" w:eastAsia="微软雅黑" w:cs="微软雅黑"/>
          <w:sz w:val="24"/>
          <w:szCs w:val="24"/>
        </w:rPr>
        <w:t>4、售后服务内容及措施说明（格式自拟）</w:t>
      </w:r>
    </w:p>
    <w:p>
      <w:pPr>
        <w:pStyle w:val="2"/>
        <w:rPr>
          <w:rFonts w:hint="eastAsia"/>
          <w:lang w:eastAsia="zh-CN"/>
        </w:rPr>
      </w:pPr>
    </w:p>
    <w:p>
      <w:pPr>
        <w:spacing w:line="460" w:lineRule="exact"/>
        <w:rPr>
          <w:rFonts w:ascii="微软雅黑" w:hAnsi="微软雅黑" w:eastAsia="微软雅黑" w:cs="微软雅黑"/>
          <w:sz w:val="24"/>
          <w:szCs w:val="24"/>
        </w:rPr>
      </w:pPr>
      <w:r>
        <w:rPr>
          <w:rFonts w:hint="eastAsia" w:ascii="微软雅黑" w:hAnsi="微软雅黑" w:eastAsia="微软雅黑" w:cs="微软雅黑"/>
          <w:sz w:val="24"/>
          <w:szCs w:val="24"/>
        </w:rPr>
        <w:t xml:space="preserve">                                                上海市第一妇婴保健院</w:t>
      </w:r>
    </w:p>
    <w:p>
      <w:pPr>
        <w:spacing w:line="460" w:lineRule="exact"/>
        <w:rPr>
          <w:rFonts w:ascii="微软雅黑" w:hAnsi="微软雅黑" w:eastAsia="微软雅黑" w:cs="微软雅黑"/>
          <w:sz w:val="24"/>
          <w:szCs w:val="24"/>
        </w:rPr>
      </w:pPr>
      <w:r>
        <w:rPr>
          <w:rFonts w:hint="eastAsia" w:ascii="微软雅黑" w:hAnsi="微软雅黑" w:eastAsia="微软雅黑" w:cs="微软雅黑"/>
          <w:sz w:val="24"/>
          <w:szCs w:val="24"/>
        </w:rPr>
        <w:t xml:space="preserve">                                                      后勤保障部</w:t>
      </w:r>
    </w:p>
    <w:p>
      <w:pPr>
        <w:spacing w:line="460" w:lineRule="exact"/>
        <w:rPr>
          <w:rFonts w:ascii="微软雅黑" w:hAnsi="微软雅黑" w:eastAsia="微软雅黑" w:cs="微软雅黑"/>
          <w:sz w:val="24"/>
          <w:szCs w:val="24"/>
        </w:rPr>
      </w:pPr>
      <w:r>
        <w:rPr>
          <w:rFonts w:hint="eastAsia" w:ascii="微软雅黑" w:hAnsi="微软雅黑" w:eastAsia="微软雅黑" w:cs="微软雅黑"/>
          <w:sz w:val="24"/>
          <w:szCs w:val="24"/>
        </w:rPr>
        <w:t xml:space="preserve">                                                  2024年</w:t>
      </w:r>
      <w:r>
        <w:rPr>
          <w:rFonts w:hint="eastAsia" w:ascii="微软雅黑" w:hAnsi="微软雅黑" w:eastAsia="微软雅黑" w:cs="微软雅黑"/>
          <w:sz w:val="24"/>
          <w:szCs w:val="24"/>
          <w:lang w:val="en-US" w:eastAsia="zh-CN"/>
        </w:rPr>
        <w:t>6</w:t>
      </w:r>
      <w:r>
        <w:rPr>
          <w:rFonts w:hint="eastAsia" w:ascii="微软雅黑" w:hAnsi="微软雅黑" w:eastAsia="微软雅黑" w:cs="微软雅黑"/>
          <w:sz w:val="24"/>
          <w:szCs w:val="24"/>
        </w:rPr>
        <w:t>月</w:t>
      </w:r>
      <w:r>
        <w:rPr>
          <w:rFonts w:hint="eastAsia" w:ascii="微软雅黑" w:hAnsi="微软雅黑" w:eastAsia="微软雅黑" w:cs="微软雅黑"/>
          <w:sz w:val="24"/>
          <w:szCs w:val="24"/>
          <w:lang w:val="en-US" w:eastAsia="zh-CN"/>
        </w:rPr>
        <w:t>11</w:t>
      </w:r>
      <w:r>
        <w:rPr>
          <w:rFonts w:hint="eastAsia" w:ascii="微软雅黑" w:hAnsi="微软雅黑" w:eastAsia="微软雅黑" w:cs="微软雅黑"/>
          <w:sz w:val="24"/>
          <w:szCs w:val="24"/>
        </w:rPr>
        <w:t>日</w:t>
      </w:r>
      <w:bookmarkStart w:id="0" w:name="_GoBack"/>
      <w:bookmarkEnd w:id="0"/>
    </w:p>
    <w:p>
      <w:pPr>
        <w:spacing w:line="460" w:lineRule="exact"/>
        <w:jc w:val="center"/>
        <w:rPr>
          <w:rFonts w:ascii="微软雅黑" w:hAnsi="微软雅黑" w:eastAsia="微软雅黑" w:cs="微软雅黑"/>
          <w:sz w:val="24"/>
          <w:szCs w:val="24"/>
        </w:rPr>
      </w:pPr>
      <w:r>
        <w:rPr>
          <w:rFonts w:hint="eastAsia" w:ascii="微软雅黑" w:hAnsi="微软雅黑" w:eastAsia="微软雅黑" w:cs="微软雅黑"/>
          <w:sz w:val="24"/>
          <w:szCs w:val="24"/>
        </w:rPr>
        <w:t>《询价项目要求明细表》</w:t>
      </w:r>
    </w:p>
    <w:tbl>
      <w:tblPr>
        <w:tblStyle w:val="6"/>
        <w:tblpPr w:leftFromText="180" w:rightFromText="180" w:vertAnchor="text" w:horzAnchor="page" w:tblpX="782" w:tblpY="682"/>
        <w:tblOverlap w:val="never"/>
        <w:tblW w:w="10020" w:type="dxa"/>
        <w:tblInd w:w="0" w:type="dxa"/>
        <w:tblLayout w:type="fixed"/>
        <w:tblCellMar>
          <w:top w:w="0" w:type="dxa"/>
          <w:left w:w="0" w:type="dxa"/>
          <w:bottom w:w="0" w:type="dxa"/>
          <w:right w:w="0" w:type="dxa"/>
        </w:tblCellMar>
      </w:tblPr>
      <w:tblGrid>
        <w:gridCol w:w="980"/>
        <w:gridCol w:w="2774"/>
        <w:gridCol w:w="6266"/>
      </w:tblGrid>
      <w:tr>
        <w:tblPrEx>
          <w:tblCellMar>
            <w:top w:w="0" w:type="dxa"/>
            <w:left w:w="0" w:type="dxa"/>
            <w:bottom w:w="0" w:type="dxa"/>
            <w:right w:w="0" w:type="dxa"/>
          </w:tblCellMar>
        </w:tblPrEx>
        <w:trPr>
          <w:trHeight w:val="707" w:hRule="atLeast"/>
        </w:trPr>
        <w:tc>
          <w:tcPr>
            <w:tcW w:w="980" w:type="dxa"/>
            <w:tcBorders>
              <w:top w:val="single" w:color="000000" w:sz="12" w:space="0"/>
              <w:left w:val="single" w:color="000000" w:sz="12" w:space="0"/>
              <w:bottom w:val="dotted" w:color="000000" w:sz="4" w:space="0"/>
              <w:right w:val="dotted"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序号</w:t>
            </w:r>
          </w:p>
        </w:tc>
        <w:tc>
          <w:tcPr>
            <w:tcW w:w="2774" w:type="dxa"/>
            <w:tcBorders>
              <w:top w:val="single" w:color="000000" w:sz="12" w:space="0"/>
              <w:left w:val="dotted" w:color="000000" w:sz="4" w:space="0"/>
              <w:bottom w:val="dotted" w:color="000000" w:sz="4" w:space="0"/>
              <w:right w:val="dotted"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项目名称</w:t>
            </w:r>
          </w:p>
        </w:tc>
        <w:tc>
          <w:tcPr>
            <w:tcW w:w="6266" w:type="dxa"/>
            <w:tcBorders>
              <w:top w:val="single" w:color="000000" w:sz="12" w:space="0"/>
              <w:left w:val="dotted" w:color="000000" w:sz="4" w:space="0"/>
              <w:bottom w:val="dotted" w:color="000000" w:sz="4" w:space="0"/>
              <w:right w:val="single" w:color="000000" w:sz="12" w:space="0"/>
            </w:tcBorders>
            <w:shd w:val="clear" w:color="auto" w:fill="auto"/>
            <w:noWrap/>
            <w:tcMar>
              <w:top w:w="15" w:type="dxa"/>
              <w:left w:w="15" w:type="dxa"/>
              <w:right w:w="15" w:type="dxa"/>
            </w:tcMar>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技术要求</w:t>
            </w:r>
          </w:p>
        </w:tc>
      </w:tr>
      <w:tr>
        <w:tblPrEx>
          <w:tblCellMar>
            <w:top w:w="0" w:type="dxa"/>
            <w:left w:w="0" w:type="dxa"/>
            <w:bottom w:w="0" w:type="dxa"/>
            <w:right w:w="0" w:type="dxa"/>
          </w:tblCellMar>
        </w:tblPrEx>
        <w:trPr>
          <w:trHeight w:val="3249" w:hRule="atLeast"/>
        </w:trPr>
        <w:tc>
          <w:tcPr>
            <w:tcW w:w="980" w:type="dxa"/>
            <w:tcBorders>
              <w:top w:val="dotted" w:color="000000" w:sz="4" w:space="0"/>
              <w:left w:val="single" w:color="000000" w:sz="12" w:space="0"/>
              <w:bottom w:val="single" w:color="000000" w:sz="12" w:space="0"/>
              <w:right w:val="dotted"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sz w:val="22"/>
                <w:szCs w:val="22"/>
              </w:rPr>
              <w:t>1</w:t>
            </w:r>
          </w:p>
        </w:tc>
        <w:tc>
          <w:tcPr>
            <w:tcW w:w="2774" w:type="dxa"/>
            <w:tcBorders>
              <w:top w:val="dotted" w:color="000000" w:sz="4" w:space="0"/>
              <w:left w:val="dotted" w:color="000000" w:sz="4" w:space="0"/>
              <w:bottom w:val="single" w:color="000000" w:sz="12" w:space="0"/>
              <w:right w:val="dotted" w:color="000000" w:sz="4" w:space="0"/>
            </w:tcBorders>
            <w:shd w:val="clear" w:color="auto" w:fill="auto"/>
            <w:noWrap/>
            <w:tcMar>
              <w:top w:w="15" w:type="dxa"/>
              <w:left w:w="15" w:type="dxa"/>
              <w:right w:w="15" w:type="dxa"/>
            </w:tcMar>
            <w:vAlign w:val="center"/>
          </w:tcPr>
          <w:p>
            <w:pPr>
              <w:pStyle w:val="2"/>
              <w:jc w:val="center"/>
            </w:pPr>
            <w:r>
              <w:rPr>
                <w:rFonts w:hint="eastAsia" w:ascii="微软雅黑" w:hAnsi="微软雅黑" w:eastAsia="微软雅黑" w:cs="微软雅黑"/>
                <w:color w:val="auto"/>
                <w:sz w:val="24"/>
                <w:szCs w:val="24"/>
              </w:rPr>
              <w:t>安检门</w:t>
            </w:r>
          </w:p>
        </w:tc>
        <w:tc>
          <w:tcPr>
            <w:tcW w:w="6266" w:type="dxa"/>
            <w:tcBorders>
              <w:top w:val="dotted" w:color="000000" w:sz="4" w:space="0"/>
              <w:left w:val="dotted" w:color="000000" w:sz="4" w:space="0"/>
              <w:bottom w:val="single" w:color="000000" w:sz="12" w:space="0"/>
              <w:right w:val="single" w:color="000000" w:sz="12" w:space="0"/>
            </w:tcBorders>
            <w:shd w:val="clear" w:color="auto" w:fill="auto"/>
            <w:tcMar>
              <w:top w:w="15" w:type="dxa"/>
              <w:left w:w="15" w:type="dxa"/>
              <w:right w:w="15" w:type="dxa"/>
            </w:tcMar>
            <w:vAlign w:val="center"/>
          </w:tcPr>
          <w:p>
            <w:pPr>
              <w:pStyle w:val="10"/>
              <w:spacing w:line="360" w:lineRule="auto"/>
              <w:ind w:left="480" w:firstLine="0" w:firstLineChars="0"/>
              <w:rPr>
                <w:rFonts w:hint="eastAsia" w:ascii="宋体" w:hAnsi="宋体"/>
                <w:b/>
                <w:bCs/>
                <w:sz w:val="24"/>
                <w:szCs w:val="24"/>
              </w:rPr>
            </w:pPr>
            <w:r>
              <w:rPr>
                <w:rFonts w:hint="eastAsia" w:ascii="宋体" w:hAnsi="宋体"/>
                <w:bCs/>
                <w:sz w:val="24"/>
                <w:szCs w:val="24"/>
              </w:rPr>
              <w:t>1、金属门通道空间应符合以下要求：</w:t>
            </w:r>
          </w:p>
          <w:p>
            <w:pPr>
              <w:spacing w:line="360" w:lineRule="auto"/>
              <w:ind w:firstLine="480" w:firstLineChars="200"/>
              <w:rPr>
                <w:rFonts w:hint="eastAsia" w:ascii="宋体" w:hAnsi="宋体"/>
                <w:bCs/>
                <w:sz w:val="24"/>
                <w:szCs w:val="24"/>
              </w:rPr>
            </w:pPr>
            <w:r>
              <w:rPr>
                <w:rFonts w:hint="eastAsia" w:ascii="宋体" w:hAnsi="宋体"/>
                <w:bCs/>
                <w:sz w:val="24"/>
                <w:szCs w:val="24"/>
              </w:rPr>
              <w:t>a）高度（Z轴方向）大于等于1980mm；</w:t>
            </w:r>
          </w:p>
          <w:p>
            <w:pPr>
              <w:spacing w:line="360" w:lineRule="auto"/>
              <w:ind w:firstLine="480" w:firstLineChars="200"/>
              <w:rPr>
                <w:rFonts w:hint="eastAsia" w:ascii="宋体" w:hAnsi="宋体"/>
                <w:bCs/>
                <w:sz w:val="24"/>
                <w:szCs w:val="24"/>
              </w:rPr>
            </w:pPr>
            <w:r>
              <w:rPr>
                <w:rFonts w:hint="eastAsia" w:ascii="宋体" w:hAnsi="宋体"/>
                <w:bCs/>
                <w:sz w:val="24"/>
                <w:szCs w:val="24"/>
              </w:rPr>
              <w:t>b）宽度（X轴方向）大于等于</w:t>
            </w:r>
            <w:r>
              <w:rPr>
                <w:rFonts w:ascii="宋体" w:hAnsi="宋体"/>
                <w:bCs/>
                <w:sz w:val="24"/>
                <w:szCs w:val="24"/>
              </w:rPr>
              <w:t>1200</w:t>
            </w:r>
            <w:r>
              <w:rPr>
                <w:rFonts w:hint="eastAsia" w:ascii="宋体" w:hAnsi="宋体"/>
                <w:bCs/>
                <w:sz w:val="24"/>
                <w:szCs w:val="24"/>
              </w:rPr>
              <w:t>mm；</w:t>
            </w:r>
          </w:p>
          <w:p>
            <w:pPr>
              <w:spacing w:line="360" w:lineRule="auto"/>
              <w:ind w:firstLine="480" w:firstLineChars="200"/>
              <w:rPr>
                <w:rFonts w:hint="eastAsia" w:ascii="宋体" w:hAnsi="宋体"/>
                <w:bCs/>
                <w:sz w:val="24"/>
                <w:szCs w:val="24"/>
              </w:rPr>
            </w:pPr>
            <w:r>
              <w:rPr>
                <w:rFonts w:hint="eastAsia" w:ascii="宋体" w:hAnsi="宋体"/>
                <w:bCs/>
                <w:sz w:val="24"/>
                <w:szCs w:val="24"/>
              </w:rPr>
              <w:t>c）深度（Y轴方向）小于等于500mm</w:t>
            </w:r>
          </w:p>
          <w:p>
            <w:pPr>
              <w:spacing w:line="360" w:lineRule="auto"/>
              <w:ind w:firstLine="480" w:firstLineChars="200"/>
              <w:rPr>
                <w:rFonts w:hint="eastAsia" w:ascii="宋体" w:hAnsi="宋体"/>
                <w:bCs/>
                <w:sz w:val="24"/>
                <w:szCs w:val="24"/>
              </w:rPr>
            </w:pPr>
            <w:r>
              <w:rPr>
                <w:rFonts w:hint="eastAsia" w:ascii="宋体" w:hAnsi="宋体"/>
                <w:bCs/>
                <w:sz w:val="24"/>
                <w:szCs w:val="24"/>
              </w:rPr>
              <w:t>2、设备防护等级：室外工作型，≥IP53；</w:t>
            </w:r>
          </w:p>
          <w:p>
            <w:pPr>
              <w:spacing w:line="360" w:lineRule="auto"/>
              <w:ind w:firstLine="480" w:firstLineChars="200"/>
              <w:rPr>
                <w:rFonts w:hint="eastAsia" w:ascii="宋体" w:hAnsi="宋体"/>
                <w:bCs/>
                <w:sz w:val="24"/>
                <w:szCs w:val="24"/>
              </w:rPr>
            </w:pPr>
            <w:r>
              <w:rPr>
                <w:rFonts w:hint="eastAsia" w:ascii="宋体" w:hAnsi="宋体"/>
                <w:bCs/>
                <w:sz w:val="24"/>
                <w:szCs w:val="24"/>
              </w:rPr>
              <w:t>3、安检门应配置至少2个≥10寸LED液晶显示屏，并应在两个LED液晶显示器上均能显示通过人数、报警人数、体温及当前日期、系统状态、报警程度、抓拍人脸图、人脸底库对比图等信息（提供公安部或国家认可的第三方检测报告复印件）；</w:t>
            </w:r>
          </w:p>
          <w:p>
            <w:pPr>
              <w:spacing w:line="360" w:lineRule="auto"/>
              <w:ind w:firstLine="480" w:firstLineChars="200"/>
              <w:rPr>
                <w:rFonts w:hint="eastAsia" w:ascii="宋体" w:hAnsi="宋体"/>
                <w:bCs/>
                <w:sz w:val="24"/>
                <w:szCs w:val="24"/>
              </w:rPr>
            </w:pPr>
            <w:r>
              <w:rPr>
                <w:rFonts w:hint="eastAsia" w:ascii="宋体" w:hAnsi="宋体"/>
                <w:bCs/>
                <w:sz w:val="24"/>
                <w:szCs w:val="24"/>
              </w:rPr>
              <w:t>4、金属探测能力：可检测到一枚3号回形针（约29mm长度）（提供公安部或国家认可的第三方检测报告复印件）；</w:t>
            </w:r>
          </w:p>
          <w:p>
            <w:pPr>
              <w:spacing w:line="360" w:lineRule="auto"/>
              <w:ind w:firstLine="480" w:firstLineChars="200"/>
              <w:rPr>
                <w:rFonts w:hint="eastAsia" w:ascii="宋体" w:hAnsi="宋体"/>
                <w:bCs/>
                <w:sz w:val="24"/>
                <w:szCs w:val="24"/>
              </w:rPr>
            </w:pPr>
            <w:r>
              <w:rPr>
                <w:rFonts w:hint="eastAsia" w:ascii="宋体" w:hAnsi="宋体"/>
                <w:bCs/>
                <w:sz w:val="24"/>
                <w:szCs w:val="24"/>
              </w:rPr>
              <w:t>5、▲</w:t>
            </w:r>
            <w:r>
              <w:rPr>
                <w:rFonts w:hint="eastAsia" w:ascii="宋体" w:hAnsi="宋体"/>
                <w:b/>
                <w:bCs/>
                <w:sz w:val="24"/>
                <w:szCs w:val="24"/>
              </w:rPr>
              <w:t>灵敏度：应至少10000级可调，可按分区调节，也可同时调节；支持一键设置所需灵敏度（提供公安部或国家认可的第三方检测报告复印件）；</w:t>
            </w:r>
          </w:p>
          <w:p>
            <w:pPr>
              <w:spacing w:line="360" w:lineRule="auto"/>
              <w:ind w:firstLine="480" w:firstLineChars="200"/>
              <w:rPr>
                <w:rFonts w:hint="eastAsia" w:ascii="宋体" w:hAnsi="宋体"/>
                <w:bCs/>
                <w:sz w:val="24"/>
                <w:szCs w:val="24"/>
              </w:rPr>
            </w:pPr>
            <w:r>
              <w:rPr>
                <w:rFonts w:hint="eastAsia" w:ascii="宋体" w:hAnsi="宋体"/>
                <w:bCs/>
                <w:sz w:val="24"/>
                <w:szCs w:val="24"/>
              </w:rPr>
              <w:t>6、在探测区左右边界各向内150mm的区域中，任意一点的辐射磁感应强度均应小于等于9uT；</w:t>
            </w:r>
          </w:p>
          <w:p>
            <w:pPr>
              <w:spacing w:line="360" w:lineRule="auto"/>
              <w:ind w:firstLine="480" w:firstLineChars="200"/>
              <w:rPr>
                <w:rFonts w:hint="eastAsia" w:ascii="宋体" w:hAnsi="宋体"/>
                <w:bCs/>
                <w:sz w:val="24"/>
                <w:szCs w:val="24"/>
              </w:rPr>
            </w:pPr>
            <w:r>
              <w:rPr>
                <w:rFonts w:hint="eastAsia" w:ascii="宋体" w:hAnsi="宋体"/>
                <w:bCs/>
                <w:sz w:val="24"/>
                <w:szCs w:val="24"/>
              </w:rPr>
              <w:t>7、▲</w:t>
            </w:r>
            <w:r>
              <w:rPr>
                <w:rFonts w:hint="eastAsia" w:ascii="宋体" w:hAnsi="宋体"/>
                <w:b/>
                <w:bCs/>
                <w:sz w:val="24"/>
                <w:szCs w:val="24"/>
              </w:rPr>
              <w:t>金属当量显示功能：安检门应配置有金属量提示屏，可通过条状图形来显示通过安检门的金属量，并且应可用不同颜色区分金属量大小（提供公安部或国家认可的第三方检测报告复印件）；</w:t>
            </w:r>
          </w:p>
          <w:p>
            <w:pPr>
              <w:spacing w:line="360" w:lineRule="auto"/>
              <w:ind w:firstLine="480" w:firstLineChars="200"/>
              <w:rPr>
                <w:rFonts w:hint="eastAsia" w:ascii="宋体" w:hAnsi="宋体"/>
                <w:bCs/>
                <w:sz w:val="24"/>
                <w:szCs w:val="24"/>
              </w:rPr>
            </w:pPr>
            <w:r>
              <w:rPr>
                <w:rFonts w:hint="eastAsia" w:ascii="宋体" w:hAnsi="宋体"/>
                <w:bCs/>
                <w:sz w:val="24"/>
                <w:szCs w:val="24"/>
              </w:rPr>
              <w:t>8、安检门主机内应支持人脸库功能，支持不小于10个人脸库；人脸库应支持不小于30万条人脸特征；支持人间图片自动建模，建模速度不少于25张/秒（提供公安部或国家认可的第三方检测报告复印件）；</w:t>
            </w:r>
          </w:p>
          <w:p>
            <w:pPr>
              <w:spacing w:line="360" w:lineRule="auto"/>
              <w:ind w:firstLine="480" w:firstLineChars="200"/>
              <w:rPr>
                <w:rFonts w:hint="eastAsia" w:ascii="宋体" w:hAnsi="宋体"/>
                <w:bCs/>
                <w:sz w:val="24"/>
                <w:szCs w:val="24"/>
              </w:rPr>
            </w:pPr>
            <w:r>
              <w:rPr>
                <w:rFonts w:hint="eastAsia" w:ascii="宋体" w:hAnsi="宋体"/>
                <w:bCs/>
                <w:sz w:val="24"/>
                <w:szCs w:val="24"/>
              </w:rPr>
              <w:t>9、安检门应自带SATA硬盘接口，应可在安检门中内置硬盘（提供公安部或国家认可的第三方检测报告复印件）；</w:t>
            </w:r>
          </w:p>
          <w:p>
            <w:pPr>
              <w:spacing w:line="360" w:lineRule="auto"/>
              <w:ind w:firstLine="480" w:firstLineChars="200"/>
              <w:rPr>
                <w:rFonts w:hint="eastAsia" w:ascii="宋体" w:hAnsi="宋体"/>
                <w:bCs/>
                <w:sz w:val="24"/>
                <w:szCs w:val="24"/>
              </w:rPr>
            </w:pPr>
            <w:r>
              <w:rPr>
                <w:rFonts w:hint="eastAsia" w:ascii="宋体" w:hAnsi="宋体"/>
                <w:bCs/>
                <w:sz w:val="24"/>
                <w:szCs w:val="24"/>
              </w:rPr>
              <w:t>10、安检门应可创建不同用户的权限组，可分配不同用户权限，可支持不少于10个用户组和64个用户（提供公安部或国家认可的第三方检测报告复印件）；</w:t>
            </w:r>
          </w:p>
          <w:p>
            <w:pPr>
              <w:spacing w:line="360" w:lineRule="auto"/>
              <w:ind w:firstLine="482" w:firstLineChars="200"/>
              <w:rPr>
                <w:rFonts w:hint="eastAsia" w:ascii="宋体" w:hAnsi="宋体"/>
                <w:b/>
                <w:bCs/>
                <w:sz w:val="24"/>
                <w:szCs w:val="24"/>
              </w:rPr>
            </w:pPr>
            <w:r>
              <w:rPr>
                <w:rFonts w:hint="eastAsia" w:ascii="宋体" w:hAnsi="宋体"/>
                <w:b/>
                <w:bCs/>
                <w:sz w:val="24"/>
                <w:szCs w:val="24"/>
              </w:rPr>
              <w:t>11、▲安检门应能存储每天通过的人数、报警次数、报警信息、人脸信息等数据，可按时间、通过方向、报警程度等查询历史信息和报警视频录像；同时支持历史信息和视频录像导出功能，而且存储数据不小于2000000条（提供公安部或国家认可的第三方检测报告复印件）；</w:t>
            </w:r>
          </w:p>
          <w:p>
            <w:pPr>
              <w:spacing w:line="360" w:lineRule="auto"/>
              <w:ind w:firstLine="480" w:firstLineChars="200"/>
              <w:rPr>
                <w:rFonts w:hint="eastAsia" w:ascii="宋体" w:hAnsi="宋体"/>
                <w:bCs/>
                <w:sz w:val="24"/>
                <w:szCs w:val="24"/>
              </w:rPr>
            </w:pPr>
            <w:r>
              <w:rPr>
                <w:rFonts w:hint="eastAsia" w:ascii="宋体" w:hAnsi="宋体"/>
                <w:bCs/>
                <w:sz w:val="24"/>
                <w:szCs w:val="24"/>
              </w:rPr>
              <w:t xml:space="preserve">12、安检门应可按时间、通过方式、通过人数、报警人数进行数据报表查询，可将数据导出为bmp图片或excel文件； </w:t>
            </w:r>
          </w:p>
          <w:p>
            <w:pPr>
              <w:spacing w:line="360" w:lineRule="auto"/>
              <w:ind w:firstLine="480" w:firstLineChars="200"/>
              <w:rPr>
                <w:rFonts w:hint="eastAsia" w:ascii="宋体" w:hAnsi="宋体"/>
                <w:bCs/>
                <w:sz w:val="24"/>
                <w:szCs w:val="24"/>
              </w:rPr>
            </w:pPr>
            <w:r>
              <w:rPr>
                <w:rFonts w:hint="eastAsia" w:ascii="宋体" w:hAnsi="宋体"/>
                <w:bCs/>
                <w:sz w:val="24"/>
                <w:szCs w:val="24"/>
              </w:rPr>
              <w:t>13、安检门应具有255级不同音量等级设置，报警声强应大于等于98dB，并且报警时长0-30秒可设置，应具有12种语音报警；报警音量和报警音调可根据被检测违禁物品的当量智能显示；可导入不少于50条WAV格式语音报警（提供公安部或国家认可的第三方检测报告复印件）；</w:t>
            </w:r>
          </w:p>
          <w:p>
            <w:pPr>
              <w:spacing w:line="360" w:lineRule="auto"/>
              <w:ind w:firstLine="480" w:firstLineChars="200"/>
              <w:rPr>
                <w:rFonts w:hint="eastAsia" w:ascii="宋体" w:hAnsi="宋体"/>
                <w:bCs/>
                <w:sz w:val="24"/>
                <w:szCs w:val="24"/>
              </w:rPr>
            </w:pPr>
            <w:r>
              <w:rPr>
                <w:rFonts w:hint="eastAsia" w:ascii="宋体" w:hAnsi="宋体"/>
                <w:bCs/>
                <w:sz w:val="24"/>
                <w:szCs w:val="24"/>
              </w:rPr>
              <w:t>14、低地报警能力：在离地2cm的高度以一枚五角硬币为测试物，以0.8m/s~1.2m/s的速度通过安检门时，安检门应能报警（提供公安部或国家认可的第三方检测报告复印件）；</w:t>
            </w:r>
          </w:p>
          <w:p>
            <w:pPr>
              <w:spacing w:line="360" w:lineRule="auto"/>
              <w:ind w:firstLine="480" w:firstLineChars="200"/>
              <w:rPr>
                <w:rFonts w:hint="eastAsia" w:ascii="宋体" w:hAnsi="宋体"/>
                <w:bCs/>
                <w:sz w:val="24"/>
                <w:szCs w:val="24"/>
              </w:rPr>
            </w:pPr>
            <w:r>
              <w:rPr>
                <w:rFonts w:hint="eastAsia" w:ascii="宋体" w:hAnsi="宋体"/>
                <w:bCs/>
                <w:sz w:val="24"/>
                <w:szCs w:val="24"/>
              </w:rPr>
              <w:t>15、安检门应在报警测试物进入探测区后1s内发出报警指示，此测试物离开探测区后报警指示延续应小于等于0.8s（提供公安部或国家认可的第三方检测报告复印件）；</w:t>
            </w:r>
          </w:p>
          <w:p>
            <w:pPr>
              <w:spacing w:line="360" w:lineRule="auto"/>
              <w:ind w:firstLine="480" w:firstLineChars="200"/>
              <w:rPr>
                <w:rFonts w:hint="eastAsia" w:ascii="宋体" w:hAnsi="宋体"/>
                <w:bCs/>
                <w:sz w:val="24"/>
                <w:szCs w:val="24"/>
              </w:rPr>
            </w:pPr>
            <w:r>
              <w:rPr>
                <w:rFonts w:hint="eastAsia" w:ascii="宋体" w:hAnsi="宋体"/>
                <w:bCs/>
                <w:sz w:val="24"/>
                <w:szCs w:val="24"/>
              </w:rPr>
              <w:t>16、安检门应可实时显示人员通过的视频画面，可在显示器端对系统的各个参数进行查询、修改（提供公安部或国家认可的第三方检测报告复印件）；</w:t>
            </w:r>
          </w:p>
          <w:p>
            <w:pPr>
              <w:spacing w:line="360" w:lineRule="auto"/>
              <w:ind w:firstLine="480" w:firstLineChars="200"/>
              <w:rPr>
                <w:rFonts w:hint="eastAsia" w:ascii="宋体" w:hAnsi="宋体"/>
                <w:bCs/>
                <w:sz w:val="24"/>
                <w:szCs w:val="24"/>
              </w:rPr>
            </w:pPr>
            <w:r>
              <w:rPr>
                <w:rFonts w:hint="eastAsia" w:ascii="宋体" w:hAnsi="宋体"/>
                <w:bCs/>
                <w:sz w:val="24"/>
                <w:szCs w:val="24"/>
              </w:rPr>
              <w:t>17、安检门主机内应嵌入式安装热成像相机，可见光分辨率≥2336x1752，热成像分辨率≥256x192；</w:t>
            </w:r>
          </w:p>
          <w:p>
            <w:pPr>
              <w:spacing w:line="360" w:lineRule="auto"/>
              <w:ind w:firstLine="480" w:firstLineChars="200"/>
              <w:rPr>
                <w:rFonts w:hint="eastAsia" w:ascii="宋体" w:hAnsi="宋体"/>
                <w:bCs/>
                <w:sz w:val="24"/>
                <w:szCs w:val="24"/>
              </w:rPr>
            </w:pPr>
            <w:r>
              <w:rPr>
                <w:rFonts w:hint="eastAsia" w:ascii="宋体" w:hAnsi="宋体"/>
                <w:bCs/>
                <w:sz w:val="24"/>
                <w:szCs w:val="24"/>
              </w:rPr>
              <w:t>18、外观应符合以下技术要求：</w:t>
            </w:r>
          </w:p>
          <w:p>
            <w:pPr>
              <w:spacing w:line="360" w:lineRule="auto"/>
              <w:ind w:firstLine="480" w:firstLineChars="200"/>
              <w:rPr>
                <w:rFonts w:hint="eastAsia" w:ascii="宋体" w:hAnsi="宋体"/>
                <w:bCs/>
                <w:sz w:val="24"/>
                <w:szCs w:val="24"/>
              </w:rPr>
            </w:pPr>
            <w:r>
              <w:rPr>
                <w:rFonts w:hint="eastAsia" w:ascii="宋体" w:hAnsi="宋体"/>
                <w:bCs/>
                <w:sz w:val="24"/>
                <w:szCs w:val="24"/>
              </w:rPr>
              <w:t>a）无裂纹、起泡、腐蚀、明显划痕或永久污渍；</w:t>
            </w:r>
          </w:p>
          <w:p>
            <w:pPr>
              <w:spacing w:line="360" w:lineRule="auto"/>
              <w:ind w:firstLine="480" w:firstLineChars="200"/>
              <w:rPr>
                <w:rFonts w:hint="eastAsia" w:ascii="宋体" w:hAnsi="宋体"/>
                <w:bCs/>
                <w:sz w:val="24"/>
                <w:szCs w:val="24"/>
              </w:rPr>
            </w:pPr>
            <w:r>
              <w:rPr>
                <w:rFonts w:hint="eastAsia" w:ascii="宋体" w:hAnsi="宋体"/>
                <w:bCs/>
                <w:sz w:val="24"/>
                <w:szCs w:val="24"/>
              </w:rPr>
              <w:t>b）便于人无障碍地步行通过；</w:t>
            </w:r>
          </w:p>
          <w:p>
            <w:pPr>
              <w:spacing w:line="360" w:lineRule="auto"/>
              <w:ind w:firstLine="480" w:firstLineChars="200"/>
              <w:rPr>
                <w:rFonts w:hint="eastAsia" w:ascii="宋体" w:hAnsi="宋体"/>
                <w:bCs/>
                <w:sz w:val="24"/>
                <w:szCs w:val="24"/>
              </w:rPr>
            </w:pPr>
            <w:r>
              <w:rPr>
                <w:rFonts w:hint="eastAsia" w:ascii="宋体" w:hAnsi="宋体"/>
                <w:bCs/>
                <w:sz w:val="24"/>
                <w:szCs w:val="24"/>
              </w:rPr>
              <w:t>c）无能勾扯衣物或划伤皮肤的尖角锐棱；</w:t>
            </w:r>
          </w:p>
          <w:p>
            <w:pPr>
              <w:spacing w:line="360" w:lineRule="auto"/>
              <w:ind w:firstLine="480" w:firstLineChars="200"/>
              <w:rPr>
                <w:rFonts w:hint="eastAsia" w:ascii="宋体" w:hAnsi="宋体"/>
                <w:bCs/>
                <w:sz w:val="24"/>
                <w:szCs w:val="24"/>
              </w:rPr>
            </w:pPr>
            <w:r>
              <w:rPr>
                <w:rFonts w:hint="eastAsia" w:ascii="宋体" w:hAnsi="宋体"/>
                <w:bCs/>
                <w:sz w:val="24"/>
                <w:szCs w:val="24"/>
              </w:rPr>
              <w:t>d）无高度超过5mm或头部曲率半径小于2mm的突出物；</w:t>
            </w:r>
          </w:p>
          <w:p>
            <w:pPr>
              <w:spacing w:line="360" w:lineRule="auto"/>
              <w:ind w:firstLine="480" w:firstLineChars="200"/>
              <w:rPr>
                <w:rFonts w:hint="eastAsia" w:ascii="宋体" w:hAnsi="宋体"/>
                <w:bCs/>
                <w:sz w:val="24"/>
                <w:szCs w:val="24"/>
              </w:rPr>
            </w:pPr>
            <w:r>
              <w:rPr>
                <w:rFonts w:hint="eastAsia" w:ascii="宋体" w:hAnsi="宋体"/>
                <w:bCs/>
                <w:sz w:val="24"/>
                <w:szCs w:val="24"/>
              </w:rPr>
              <w:t>e）无裸露的导线或悬挂的物体；</w:t>
            </w:r>
          </w:p>
          <w:p>
            <w:pPr>
              <w:spacing w:line="360" w:lineRule="auto"/>
              <w:ind w:firstLine="480" w:firstLineChars="200"/>
              <w:rPr>
                <w:rFonts w:hint="eastAsia" w:ascii="宋体" w:hAnsi="宋体"/>
                <w:bCs/>
                <w:sz w:val="24"/>
                <w:szCs w:val="24"/>
              </w:rPr>
            </w:pPr>
            <w:r>
              <w:rPr>
                <w:rFonts w:hint="eastAsia" w:ascii="宋体" w:hAnsi="宋体"/>
                <w:bCs/>
                <w:sz w:val="24"/>
                <w:szCs w:val="24"/>
              </w:rPr>
              <w:t>19、安检门应具有自检功能，在开机时进行自检并显示检测结果；</w:t>
            </w:r>
          </w:p>
        </w:tc>
      </w:tr>
    </w:tbl>
    <w:p>
      <w:pPr>
        <w:spacing w:before="156" w:beforeLines="50" w:after="156" w:afterLines="50"/>
        <w:jc w:val="left"/>
        <w:rPr>
          <w:b/>
          <w:bCs/>
          <w:sz w:val="30"/>
          <w:szCs w:val="30"/>
        </w:rPr>
      </w:pPr>
    </w:p>
    <w:p>
      <w:pPr>
        <w:spacing w:before="156" w:beforeLines="50" w:after="156" w:afterLines="50"/>
        <w:jc w:val="left"/>
        <w:rPr>
          <w:b/>
          <w:bCs/>
          <w:sz w:val="30"/>
          <w:szCs w:val="30"/>
        </w:rPr>
      </w:pPr>
    </w:p>
    <w:p>
      <w:pPr>
        <w:spacing w:before="156" w:beforeLines="50" w:after="156" w:afterLines="50"/>
        <w:jc w:val="left"/>
        <w:rPr>
          <w:b/>
          <w:bCs/>
          <w:sz w:val="48"/>
          <w:szCs w:val="48"/>
        </w:rPr>
      </w:pPr>
    </w:p>
    <w:p>
      <w:pPr>
        <w:pStyle w:val="2"/>
        <w:rPr>
          <w:b/>
          <w:bCs/>
          <w:sz w:val="48"/>
          <w:szCs w:val="48"/>
        </w:rPr>
      </w:pPr>
    </w:p>
    <w:p>
      <w:pPr>
        <w:pStyle w:val="2"/>
        <w:rPr>
          <w:b/>
          <w:bCs/>
          <w:sz w:val="48"/>
          <w:szCs w:val="48"/>
        </w:rPr>
      </w:pPr>
    </w:p>
    <w:p>
      <w:pPr>
        <w:pStyle w:val="2"/>
        <w:rPr>
          <w:b/>
          <w:bCs/>
          <w:sz w:val="48"/>
          <w:szCs w:val="48"/>
        </w:rPr>
      </w:pPr>
    </w:p>
    <w:p>
      <w:pPr>
        <w:spacing w:before="156" w:beforeLines="50" w:after="156" w:afterLines="50"/>
        <w:jc w:val="left"/>
        <w:rPr>
          <w:b/>
          <w:bCs/>
          <w:sz w:val="48"/>
          <w:szCs w:val="48"/>
        </w:rPr>
      </w:pPr>
    </w:p>
    <w:p>
      <w:pPr>
        <w:pStyle w:val="2"/>
        <w:rPr>
          <w:b/>
          <w:bCs/>
          <w:sz w:val="48"/>
          <w:szCs w:val="48"/>
        </w:rPr>
      </w:pPr>
    </w:p>
    <w:p>
      <w:pPr>
        <w:pStyle w:val="2"/>
        <w:rPr>
          <w:b/>
          <w:bCs/>
          <w:sz w:val="48"/>
          <w:szCs w:val="48"/>
        </w:rPr>
      </w:pPr>
    </w:p>
    <w:p>
      <w:pPr>
        <w:pStyle w:val="2"/>
        <w:rPr>
          <w:b/>
          <w:bCs/>
          <w:sz w:val="48"/>
          <w:szCs w:val="48"/>
        </w:rPr>
      </w:pPr>
    </w:p>
    <w:p>
      <w:pPr>
        <w:pStyle w:val="2"/>
        <w:rPr>
          <w:b/>
          <w:bCs/>
          <w:sz w:val="48"/>
          <w:szCs w:val="48"/>
        </w:rPr>
      </w:pPr>
    </w:p>
    <w:p>
      <w:pPr>
        <w:spacing w:before="156" w:beforeLines="50" w:after="156" w:afterLines="50" w:line="480" w:lineRule="auto"/>
        <w:jc w:val="left"/>
        <w:rPr>
          <w:b/>
          <w:bCs/>
          <w:sz w:val="48"/>
          <w:szCs w:val="48"/>
        </w:rPr>
      </w:pPr>
    </w:p>
    <w:p>
      <w:pPr>
        <w:pStyle w:val="2"/>
        <w:rPr>
          <w:b/>
          <w:bCs/>
          <w:sz w:val="48"/>
          <w:szCs w:val="48"/>
        </w:rPr>
      </w:pPr>
    </w:p>
    <w:p>
      <w:pPr>
        <w:pStyle w:val="2"/>
        <w:rPr>
          <w:b/>
          <w:bCs/>
          <w:sz w:val="48"/>
          <w:szCs w:val="48"/>
        </w:rPr>
      </w:pPr>
    </w:p>
    <w:p>
      <w:pPr>
        <w:spacing w:before="156" w:beforeLines="50" w:after="156" w:afterLines="50" w:line="600" w:lineRule="auto"/>
        <w:jc w:val="center"/>
        <w:rPr>
          <w:b/>
          <w:bCs/>
          <w:sz w:val="48"/>
          <w:szCs w:val="48"/>
        </w:rPr>
      </w:pPr>
      <w:r>
        <w:rPr>
          <w:rFonts w:hint="eastAsia"/>
          <w:b/>
          <w:bCs/>
          <w:sz w:val="48"/>
          <w:szCs w:val="48"/>
        </w:rPr>
        <w:t>上海市第一妇婴保健院</w:t>
      </w:r>
    </w:p>
    <w:p>
      <w:pPr>
        <w:pStyle w:val="2"/>
        <w:spacing w:line="600" w:lineRule="auto"/>
        <w:jc w:val="center"/>
        <w:rPr>
          <w:b/>
          <w:bCs/>
          <w:sz w:val="48"/>
          <w:szCs w:val="48"/>
        </w:rPr>
      </w:pPr>
      <w:r>
        <w:rPr>
          <w:rFonts w:hint="eastAsia"/>
          <w:b/>
          <w:bCs/>
          <w:sz w:val="48"/>
          <w:szCs w:val="48"/>
        </w:rPr>
        <w:t xml:space="preserve">西院安检门采购项目 </w:t>
      </w:r>
    </w:p>
    <w:p>
      <w:pPr>
        <w:pStyle w:val="2"/>
        <w:spacing w:line="600" w:lineRule="auto"/>
        <w:jc w:val="center"/>
        <w:rPr>
          <w:b/>
          <w:bCs/>
          <w:sz w:val="48"/>
          <w:szCs w:val="48"/>
        </w:rPr>
      </w:pPr>
    </w:p>
    <w:p>
      <w:pPr>
        <w:pStyle w:val="2"/>
        <w:spacing w:line="600" w:lineRule="auto"/>
        <w:jc w:val="center"/>
        <w:rPr>
          <w:b/>
          <w:bCs/>
          <w:sz w:val="48"/>
          <w:szCs w:val="48"/>
        </w:rPr>
      </w:pPr>
    </w:p>
    <w:p>
      <w:pPr>
        <w:pStyle w:val="2"/>
        <w:spacing w:line="600" w:lineRule="auto"/>
        <w:jc w:val="center"/>
        <w:rPr>
          <w:b/>
          <w:bCs/>
          <w:sz w:val="48"/>
          <w:szCs w:val="48"/>
        </w:rPr>
      </w:pPr>
      <w:r>
        <w:rPr>
          <w:rFonts w:hint="eastAsia"/>
          <w:b/>
          <w:bCs/>
          <w:sz w:val="48"/>
          <w:szCs w:val="48"/>
        </w:rPr>
        <w:t>比选文件</w:t>
      </w:r>
    </w:p>
    <w:p>
      <w:pPr>
        <w:pStyle w:val="2"/>
        <w:spacing w:line="600" w:lineRule="auto"/>
        <w:jc w:val="center"/>
        <w:rPr>
          <w:b/>
          <w:bCs/>
          <w:sz w:val="48"/>
          <w:szCs w:val="48"/>
        </w:rPr>
      </w:pPr>
    </w:p>
    <w:p>
      <w:pPr>
        <w:pStyle w:val="2"/>
        <w:spacing w:line="600" w:lineRule="auto"/>
        <w:rPr>
          <w:b/>
          <w:bCs/>
          <w:sz w:val="48"/>
          <w:szCs w:val="48"/>
        </w:rPr>
      </w:pPr>
    </w:p>
    <w:p>
      <w:pPr>
        <w:pStyle w:val="2"/>
        <w:spacing w:line="600" w:lineRule="auto"/>
        <w:rPr>
          <w:b/>
          <w:bCs/>
          <w:sz w:val="48"/>
          <w:szCs w:val="48"/>
        </w:rPr>
      </w:pPr>
    </w:p>
    <w:p>
      <w:pPr>
        <w:pStyle w:val="2"/>
        <w:spacing w:line="600" w:lineRule="auto"/>
        <w:rPr>
          <w:b/>
          <w:bCs/>
          <w:sz w:val="48"/>
          <w:szCs w:val="48"/>
          <w:u w:val="single"/>
        </w:rPr>
      </w:pPr>
      <w:r>
        <w:rPr>
          <w:rFonts w:hint="eastAsia"/>
          <w:b/>
          <w:bCs/>
          <w:sz w:val="48"/>
          <w:szCs w:val="48"/>
        </w:rPr>
        <w:t>比选公司：</w:t>
      </w:r>
      <w:r>
        <w:rPr>
          <w:rFonts w:hint="eastAsia"/>
          <w:b/>
          <w:bCs/>
          <w:sz w:val="48"/>
          <w:szCs w:val="48"/>
          <w:u w:val="single"/>
        </w:rPr>
        <w:t xml:space="preserve">                       </w:t>
      </w:r>
    </w:p>
    <w:p>
      <w:pPr>
        <w:pStyle w:val="2"/>
        <w:spacing w:line="600" w:lineRule="auto"/>
        <w:rPr>
          <w:b/>
          <w:bCs/>
          <w:sz w:val="48"/>
          <w:szCs w:val="48"/>
          <w:u w:val="single"/>
        </w:rPr>
      </w:pPr>
    </w:p>
    <w:p>
      <w:pPr>
        <w:pStyle w:val="2"/>
        <w:spacing w:line="600" w:lineRule="auto"/>
      </w:pPr>
    </w:p>
    <w:p>
      <w:pPr>
        <w:spacing w:before="156" w:beforeLines="50" w:after="156" w:afterLines="50" w:line="480" w:lineRule="auto"/>
        <w:jc w:val="left"/>
        <w:rPr>
          <w:b/>
          <w:bCs/>
          <w:sz w:val="30"/>
          <w:szCs w:val="30"/>
        </w:rPr>
      </w:pPr>
    </w:p>
    <w:p>
      <w:pPr>
        <w:spacing w:before="156" w:beforeLines="50" w:after="156" w:afterLines="50" w:line="480" w:lineRule="auto"/>
        <w:jc w:val="left"/>
        <w:rPr>
          <w:b/>
          <w:bCs/>
          <w:sz w:val="30"/>
          <w:szCs w:val="30"/>
        </w:rPr>
      </w:pPr>
    </w:p>
    <w:p>
      <w:pPr>
        <w:pStyle w:val="2"/>
        <w:rPr>
          <w:b/>
          <w:bCs/>
          <w:sz w:val="30"/>
          <w:szCs w:val="30"/>
        </w:rPr>
      </w:pPr>
    </w:p>
    <w:p>
      <w:pPr>
        <w:pStyle w:val="2"/>
        <w:rPr>
          <w:b/>
          <w:bCs/>
          <w:sz w:val="30"/>
          <w:szCs w:val="30"/>
        </w:rPr>
      </w:pPr>
    </w:p>
    <w:p>
      <w:pPr>
        <w:spacing w:before="156" w:beforeLines="50" w:after="156" w:afterLines="50"/>
        <w:jc w:val="left"/>
        <w:rPr>
          <w:b/>
          <w:bCs/>
          <w:sz w:val="30"/>
          <w:szCs w:val="30"/>
        </w:rPr>
      </w:pPr>
      <w:r>
        <w:rPr>
          <w:rFonts w:hint="eastAsia"/>
          <w:b/>
          <w:bCs/>
          <w:sz w:val="30"/>
          <w:szCs w:val="30"/>
        </w:rPr>
        <w:t>附件1</w:t>
      </w:r>
    </w:p>
    <w:p>
      <w:pPr>
        <w:spacing w:before="156" w:beforeLines="50" w:after="156" w:afterLines="50"/>
        <w:jc w:val="center"/>
        <w:rPr>
          <w:b/>
          <w:bCs/>
          <w:sz w:val="30"/>
          <w:szCs w:val="30"/>
        </w:rPr>
      </w:pPr>
      <w:r>
        <w:rPr>
          <w:rFonts w:hint="eastAsia"/>
          <w:b/>
          <w:bCs/>
          <w:sz w:val="30"/>
          <w:szCs w:val="30"/>
        </w:rPr>
        <w:t>报价清单</w:t>
      </w:r>
    </w:p>
    <w:p>
      <w:pPr>
        <w:adjustRightInd w:val="0"/>
        <w:snapToGrid w:val="0"/>
        <w:spacing w:line="360" w:lineRule="auto"/>
        <w:jc w:val="left"/>
        <w:rPr>
          <w:rFonts w:ascii="宋体" w:hAnsi="宋体"/>
          <w:szCs w:val="21"/>
        </w:rPr>
      </w:pPr>
      <w:r>
        <w:rPr>
          <w:rFonts w:hint="eastAsia" w:ascii="宋体" w:hAnsi="宋体"/>
          <w:szCs w:val="21"/>
        </w:rPr>
        <w:t xml:space="preserve">投标人名称：                        </w:t>
      </w:r>
    </w:p>
    <w:tbl>
      <w:tblPr>
        <w:tblStyle w:val="6"/>
        <w:tblW w:w="10216" w:type="dxa"/>
        <w:tblInd w:w="-8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
        <w:gridCol w:w="1815"/>
        <w:gridCol w:w="1713"/>
        <w:gridCol w:w="1892"/>
        <w:gridCol w:w="978"/>
        <w:gridCol w:w="1429"/>
        <w:gridCol w:w="902"/>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424" w:type="dxa"/>
            <w:vAlign w:val="center"/>
          </w:tcPr>
          <w:p>
            <w:pPr>
              <w:jc w:val="center"/>
              <w:rPr>
                <w:rFonts w:ascii="宋体" w:hAnsi="宋体" w:cs="宋体"/>
                <w:b/>
                <w:bCs/>
                <w:sz w:val="24"/>
              </w:rPr>
            </w:pPr>
            <w:r>
              <w:rPr>
                <w:rFonts w:hint="eastAsia"/>
                <w:b/>
                <w:bCs/>
              </w:rPr>
              <w:t>包号</w:t>
            </w:r>
          </w:p>
        </w:tc>
        <w:tc>
          <w:tcPr>
            <w:tcW w:w="1815" w:type="dxa"/>
            <w:vAlign w:val="center"/>
          </w:tcPr>
          <w:p>
            <w:pPr>
              <w:jc w:val="center"/>
              <w:rPr>
                <w:b/>
                <w:bCs/>
              </w:rPr>
            </w:pPr>
            <w:r>
              <w:rPr>
                <w:rFonts w:hint="eastAsia"/>
                <w:b/>
                <w:bCs/>
              </w:rPr>
              <w:t>货物名称</w:t>
            </w:r>
          </w:p>
        </w:tc>
        <w:tc>
          <w:tcPr>
            <w:tcW w:w="1713" w:type="dxa"/>
            <w:vAlign w:val="center"/>
          </w:tcPr>
          <w:p>
            <w:pPr>
              <w:jc w:val="center"/>
              <w:rPr>
                <w:b/>
                <w:bCs/>
              </w:rPr>
            </w:pPr>
            <w:r>
              <w:rPr>
                <w:rFonts w:hint="eastAsia" w:ascii="宋体" w:hAnsi="宋体" w:cs="宋体"/>
                <w:b/>
                <w:bCs/>
                <w:szCs w:val="21"/>
              </w:rPr>
              <w:t>品牌/型号</w:t>
            </w:r>
          </w:p>
        </w:tc>
        <w:tc>
          <w:tcPr>
            <w:tcW w:w="1892" w:type="dxa"/>
            <w:vAlign w:val="center"/>
          </w:tcPr>
          <w:p>
            <w:pPr>
              <w:jc w:val="center"/>
              <w:rPr>
                <w:b/>
                <w:bCs/>
              </w:rPr>
            </w:pPr>
            <w:r>
              <w:rPr>
                <w:rFonts w:hint="eastAsia"/>
                <w:b/>
                <w:bCs/>
              </w:rPr>
              <w:t>投标报价</w:t>
            </w:r>
          </w:p>
          <w:p>
            <w:pPr>
              <w:jc w:val="center"/>
              <w:rPr>
                <w:b/>
                <w:bCs/>
              </w:rPr>
            </w:pPr>
            <w:r>
              <w:rPr>
                <w:rFonts w:hint="eastAsia"/>
                <w:b/>
                <w:bCs/>
              </w:rPr>
              <w:t>（单价）</w:t>
            </w:r>
          </w:p>
        </w:tc>
        <w:tc>
          <w:tcPr>
            <w:tcW w:w="978" w:type="dxa"/>
            <w:vAlign w:val="center"/>
          </w:tcPr>
          <w:p>
            <w:pPr>
              <w:jc w:val="center"/>
              <w:rPr>
                <w:b/>
                <w:bCs/>
              </w:rPr>
            </w:pPr>
            <w:r>
              <w:rPr>
                <w:rFonts w:hint="eastAsia"/>
                <w:b/>
                <w:bCs/>
              </w:rPr>
              <w:t>数量</w:t>
            </w:r>
          </w:p>
        </w:tc>
        <w:tc>
          <w:tcPr>
            <w:tcW w:w="1429" w:type="dxa"/>
            <w:vAlign w:val="center"/>
          </w:tcPr>
          <w:p>
            <w:pPr>
              <w:jc w:val="center"/>
              <w:rPr>
                <w:b/>
                <w:bCs/>
              </w:rPr>
            </w:pPr>
            <w:r>
              <w:rPr>
                <w:rFonts w:hint="eastAsia"/>
                <w:b/>
                <w:bCs/>
              </w:rPr>
              <w:t>投标报价</w:t>
            </w:r>
          </w:p>
          <w:p>
            <w:pPr>
              <w:jc w:val="center"/>
              <w:rPr>
                <w:b/>
                <w:bCs/>
              </w:rPr>
            </w:pPr>
            <w:r>
              <w:rPr>
                <w:rFonts w:hint="eastAsia"/>
                <w:b/>
                <w:bCs/>
              </w:rPr>
              <w:t>（总价）</w:t>
            </w:r>
          </w:p>
        </w:tc>
        <w:tc>
          <w:tcPr>
            <w:tcW w:w="902" w:type="dxa"/>
            <w:vAlign w:val="center"/>
          </w:tcPr>
          <w:p>
            <w:pPr>
              <w:jc w:val="center"/>
              <w:rPr>
                <w:b/>
                <w:bCs/>
              </w:rPr>
            </w:pPr>
            <w:r>
              <w:rPr>
                <w:rFonts w:hint="eastAsia"/>
                <w:b/>
                <w:bCs/>
              </w:rPr>
              <w:t>交货期（天）</w:t>
            </w:r>
          </w:p>
        </w:tc>
        <w:tc>
          <w:tcPr>
            <w:tcW w:w="1063" w:type="dxa"/>
            <w:vAlign w:val="center"/>
          </w:tcPr>
          <w:p>
            <w:pPr>
              <w:jc w:val="center"/>
              <w:rPr>
                <w:b/>
                <w:bCs/>
              </w:rPr>
            </w:pPr>
            <w:r>
              <w:rPr>
                <w:rFonts w:hint="eastAsia"/>
                <w:b/>
                <w:bCs/>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424" w:type="dxa"/>
            <w:vAlign w:val="center"/>
          </w:tcPr>
          <w:p>
            <w:pPr>
              <w:adjustRightInd w:val="0"/>
              <w:snapToGrid w:val="0"/>
              <w:spacing w:line="360" w:lineRule="auto"/>
              <w:rPr>
                <w:rFonts w:ascii="宋体" w:hAnsi="宋体"/>
                <w:szCs w:val="21"/>
              </w:rPr>
            </w:pPr>
            <w:r>
              <w:rPr>
                <w:rFonts w:hint="eastAsia" w:ascii="宋体" w:hAnsi="宋体"/>
                <w:szCs w:val="21"/>
              </w:rPr>
              <w:t>1</w:t>
            </w:r>
          </w:p>
        </w:tc>
        <w:tc>
          <w:tcPr>
            <w:tcW w:w="1815" w:type="dxa"/>
            <w:vAlign w:val="center"/>
          </w:tcPr>
          <w:p>
            <w:pPr>
              <w:adjustRightInd w:val="0"/>
              <w:snapToGrid w:val="0"/>
              <w:spacing w:line="360" w:lineRule="auto"/>
              <w:jc w:val="center"/>
              <w:rPr>
                <w:rFonts w:ascii="宋体" w:hAnsi="宋体"/>
                <w:szCs w:val="21"/>
              </w:rPr>
            </w:pPr>
          </w:p>
        </w:tc>
        <w:tc>
          <w:tcPr>
            <w:tcW w:w="1713" w:type="dxa"/>
            <w:vAlign w:val="center"/>
          </w:tcPr>
          <w:p>
            <w:pPr>
              <w:adjustRightInd w:val="0"/>
              <w:snapToGrid w:val="0"/>
              <w:spacing w:line="360" w:lineRule="auto"/>
              <w:jc w:val="center"/>
              <w:rPr>
                <w:rFonts w:ascii="宋体" w:hAnsi="宋体"/>
                <w:szCs w:val="21"/>
              </w:rPr>
            </w:pPr>
          </w:p>
        </w:tc>
        <w:tc>
          <w:tcPr>
            <w:tcW w:w="1892" w:type="dxa"/>
            <w:vAlign w:val="center"/>
          </w:tcPr>
          <w:p>
            <w:pPr>
              <w:adjustRightInd w:val="0"/>
              <w:snapToGrid w:val="0"/>
              <w:spacing w:line="360" w:lineRule="auto"/>
              <w:jc w:val="center"/>
              <w:rPr>
                <w:rFonts w:ascii="宋体" w:hAnsi="宋体"/>
                <w:szCs w:val="21"/>
              </w:rPr>
            </w:pPr>
          </w:p>
        </w:tc>
        <w:tc>
          <w:tcPr>
            <w:tcW w:w="978" w:type="dxa"/>
            <w:vAlign w:val="center"/>
          </w:tcPr>
          <w:p>
            <w:pPr>
              <w:adjustRightInd w:val="0"/>
              <w:snapToGrid w:val="0"/>
              <w:spacing w:line="360" w:lineRule="auto"/>
              <w:jc w:val="center"/>
              <w:rPr>
                <w:rFonts w:ascii="宋体" w:hAnsi="宋体"/>
                <w:szCs w:val="21"/>
              </w:rPr>
            </w:pPr>
          </w:p>
        </w:tc>
        <w:tc>
          <w:tcPr>
            <w:tcW w:w="1429" w:type="dxa"/>
            <w:vAlign w:val="center"/>
          </w:tcPr>
          <w:p>
            <w:pPr>
              <w:adjustRightInd w:val="0"/>
              <w:snapToGrid w:val="0"/>
              <w:spacing w:line="360" w:lineRule="auto"/>
              <w:jc w:val="center"/>
              <w:rPr>
                <w:rFonts w:ascii="宋体" w:hAnsi="宋体"/>
                <w:szCs w:val="21"/>
              </w:rPr>
            </w:pPr>
          </w:p>
        </w:tc>
        <w:tc>
          <w:tcPr>
            <w:tcW w:w="902" w:type="dxa"/>
            <w:vAlign w:val="center"/>
          </w:tcPr>
          <w:p>
            <w:pPr>
              <w:adjustRightInd w:val="0"/>
              <w:snapToGrid w:val="0"/>
              <w:spacing w:line="360" w:lineRule="auto"/>
              <w:jc w:val="center"/>
              <w:rPr>
                <w:rFonts w:ascii="宋体" w:hAnsi="宋体"/>
                <w:szCs w:val="21"/>
              </w:rPr>
            </w:pPr>
          </w:p>
        </w:tc>
        <w:tc>
          <w:tcPr>
            <w:tcW w:w="1063"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5844" w:type="dxa"/>
            <w:gridSpan w:val="4"/>
            <w:vAlign w:val="center"/>
          </w:tcPr>
          <w:p>
            <w:pPr>
              <w:adjustRightInd w:val="0"/>
              <w:snapToGrid w:val="0"/>
              <w:spacing w:line="360" w:lineRule="auto"/>
              <w:rPr>
                <w:rFonts w:ascii="宋体" w:hAnsi="宋体"/>
                <w:b/>
                <w:bCs/>
                <w:szCs w:val="21"/>
              </w:rPr>
            </w:pPr>
            <w:r>
              <w:rPr>
                <w:rFonts w:hint="eastAsia" w:ascii="宋体" w:hAnsi="宋体"/>
                <w:b/>
                <w:bCs/>
                <w:szCs w:val="21"/>
              </w:rPr>
              <w:t>投标总价（大写）</w:t>
            </w:r>
          </w:p>
        </w:tc>
        <w:tc>
          <w:tcPr>
            <w:tcW w:w="4372" w:type="dxa"/>
            <w:gridSpan w:val="4"/>
            <w:vAlign w:val="center"/>
          </w:tcPr>
          <w:p>
            <w:pPr>
              <w:adjustRightInd w:val="0"/>
              <w:snapToGrid w:val="0"/>
              <w:spacing w:line="360" w:lineRule="auto"/>
              <w:rPr>
                <w:rFonts w:ascii="宋体" w:hAnsi="宋体"/>
                <w:b/>
                <w:bCs/>
                <w:szCs w:val="21"/>
              </w:rPr>
            </w:pPr>
            <w:r>
              <w:rPr>
                <w:rFonts w:hint="eastAsia" w:ascii="宋体" w:hAnsi="宋体"/>
                <w:b/>
                <w:bCs/>
                <w:szCs w:val="21"/>
              </w:rPr>
              <w:t>投标总价（小写）</w:t>
            </w:r>
          </w:p>
        </w:tc>
      </w:tr>
    </w:tbl>
    <w:p>
      <w:pPr>
        <w:jc w:val="left"/>
        <w:rPr>
          <w:szCs w:val="21"/>
        </w:rPr>
      </w:pPr>
      <w:r>
        <w:rPr>
          <w:rFonts w:hint="eastAsia"/>
          <w:szCs w:val="21"/>
        </w:rPr>
        <w:t>注：</w:t>
      </w:r>
      <w:r>
        <w:rPr>
          <w:szCs w:val="21"/>
        </w:rPr>
        <w:t>报价使用货币及单位：人民币（元），报价保留到小数点后2位，如超出小数点后2位，则四舍五入。投标人所报价格为含税、配送费用等的全包价。</w:t>
      </w:r>
    </w:p>
    <w:p>
      <w:pPr>
        <w:jc w:val="left"/>
        <w:rPr>
          <w:sz w:val="28"/>
          <w:szCs w:val="28"/>
        </w:rPr>
      </w:pPr>
    </w:p>
    <w:p>
      <w:pPr>
        <w:jc w:val="left"/>
        <w:rPr>
          <w:sz w:val="28"/>
          <w:szCs w:val="28"/>
        </w:rPr>
      </w:pPr>
    </w:p>
    <w:p>
      <w:pPr>
        <w:jc w:val="left"/>
        <w:rPr>
          <w:sz w:val="28"/>
          <w:szCs w:val="28"/>
        </w:rPr>
      </w:pPr>
      <w:r>
        <w:rPr>
          <w:rFonts w:hint="eastAsia"/>
          <w:sz w:val="28"/>
          <w:szCs w:val="28"/>
        </w:rPr>
        <w:t>投标人代表签字（联系方式）</w:t>
      </w:r>
    </w:p>
    <w:p>
      <w:pPr>
        <w:jc w:val="left"/>
        <w:rPr>
          <w:sz w:val="28"/>
          <w:szCs w:val="28"/>
        </w:rPr>
      </w:pPr>
      <w:r>
        <w:rPr>
          <w:rFonts w:hint="eastAsia"/>
          <w:sz w:val="28"/>
          <w:szCs w:val="28"/>
        </w:rPr>
        <w:t>日期：</w:t>
      </w:r>
    </w:p>
    <w:p>
      <w:pPr>
        <w:pStyle w:val="2"/>
        <w:rPr>
          <w:sz w:val="28"/>
          <w:szCs w:val="28"/>
        </w:rPr>
      </w:pPr>
    </w:p>
    <w:p>
      <w:pPr>
        <w:spacing w:before="156" w:beforeLines="50" w:after="156" w:afterLines="50"/>
        <w:jc w:val="left"/>
        <w:rPr>
          <w:b/>
          <w:bCs/>
          <w:sz w:val="30"/>
          <w:szCs w:val="30"/>
        </w:rPr>
      </w:pPr>
    </w:p>
    <w:p>
      <w:pPr>
        <w:spacing w:before="156" w:beforeLines="50" w:after="156" w:afterLines="50"/>
        <w:jc w:val="left"/>
        <w:rPr>
          <w:b/>
          <w:bCs/>
          <w:sz w:val="30"/>
          <w:szCs w:val="30"/>
        </w:rPr>
      </w:pPr>
    </w:p>
    <w:p>
      <w:pPr>
        <w:spacing w:before="156" w:beforeLines="50" w:after="156" w:afterLines="50"/>
        <w:jc w:val="center"/>
        <w:rPr>
          <w:b/>
          <w:bCs/>
          <w:sz w:val="30"/>
          <w:szCs w:val="30"/>
        </w:rPr>
      </w:pPr>
    </w:p>
    <w:p>
      <w:pPr>
        <w:spacing w:before="156" w:beforeLines="50" w:after="156" w:afterLines="50"/>
        <w:jc w:val="center"/>
        <w:rPr>
          <w:b/>
          <w:bCs/>
          <w:sz w:val="30"/>
          <w:szCs w:val="30"/>
        </w:rPr>
      </w:pPr>
    </w:p>
    <w:p>
      <w:pPr>
        <w:spacing w:before="156" w:beforeLines="50" w:after="156" w:afterLines="50"/>
        <w:jc w:val="center"/>
        <w:rPr>
          <w:b/>
          <w:bCs/>
          <w:sz w:val="30"/>
          <w:szCs w:val="30"/>
        </w:rPr>
      </w:pPr>
    </w:p>
    <w:p>
      <w:pPr>
        <w:spacing w:before="156" w:beforeLines="50" w:after="156" w:afterLines="50"/>
        <w:jc w:val="center"/>
        <w:rPr>
          <w:b/>
          <w:bCs/>
          <w:sz w:val="30"/>
          <w:szCs w:val="30"/>
        </w:rPr>
      </w:pPr>
    </w:p>
    <w:p>
      <w:pPr>
        <w:pStyle w:val="2"/>
        <w:rPr>
          <w:b/>
          <w:bCs/>
          <w:sz w:val="30"/>
          <w:szCs w:val="30"/>
        </w:rPr>
      </w:pPr>
    </w:p>
    <w:p>
      <w:pPr>
        <w:pStyle w:val="2"/>
        <w:rPr>
          <w:b/>
          <w:bCs/>
          <w:sz w:val="30"/>
          <w:szCs w:val="30"/>
        </w:rPr>
      </w:pPr>
    </w:p>
    <w:p>
      <w:pPr>
        <w:spacing w:before="156" w:beforeLines="50" w:after="156" w:afterLines="50"/>
        <w:jc w:val="left"/>
        <w:rPr>
          <w:rFonts w:hint="eastAsia"/>
          <w:b/>
          <w:bCs/>
          <w:sz w:val="30"/>
          <w:szCs w:val="30"/>
        </w:rPr>
      </w:pPr>
    </w:p>
    <w:p>
      <w:pPr>
        <w:spacing w:before="156" w:beforeLines="50" w:after="156" w:afterLines="50"/>
        <w:jc w:val="left"/>
        <w:rPr>
          <w:b/>
          <w:bCs/>
          <w:sz w:val="30"/>
          <w:szCs w:val="30"/>
        </w:rPr>
      </w:pPr>
      <w:r>
        <w:rPr>
          <w:rFonts w:hint="eastAsia"/>
          <w:b/>
          <w:bCs/>
          <w:sz w:val="30"/>
          <w:szCs w:val="30"/>
        </w:rPr>
        <w:t>附件2           营业执照及相关资质、证明文件</w:t>
      </w:r>
    </w:p>
    <w:p>
      <w:pPr>
        <w:spacing w:before="156" w:beforeLines="50" w:after="156" w:afterLines="50"/>
        <w:jc w:val="left"/>
        <w:rPr>
          <w:b/>
          <w:bCs/>
          <w:sz w:val="30"/>
          <w:szCs w:val="30"/>
        </w:rPr>
        <w:sectPr>
          <w:headerReference r:id="rId5" w:type="first"/>
          <w:footerReference r:id="rId8" w:type="first"/>
          <w:headerReference r:id="rId3" w:type="default"/>
          <w:footerReference r:id="rId6" w:type="default"/>
          <w:headerReference r:id="rId4" w:type="even"/>
          <w:footerReference r:id="rId7" w:type="even"/>
          <w:pgSz w:w="11906" w:h="16838"/>
          <w:pgMar w:top="1440" w:right="1286" w:bottom="698" w:left="1800" w:header="851" w:footer="992" w:gutter="0"/>
          <w:cols w:space="720" w:num="1"/>
          <w:docGrid w:type="lines" w:linePitch="312" w:charSpace="0"/>
        </w:sectPr>
      </w:pPr>
    </w:p>
    <w:p>
      <w:pPr>
        <w:spacing w:line="360" w:lineRule="auto"/>
        <w:jc w:val="left"/>
        <w:rPr>
          <w:rFonts w:ascii="汉仪中圆简" w:hAnsi="汉仪中圆简" w:eastAsia="汉仪中圆简" w:cs="汉仪中圆简"/>
          <w:b/>
          <w:bCs/>
          <w:sz w:val="36"/>
          <w:szCs w:val="32"/>
        </w:rPr>
      </w:pPr>
      <w:r>
        <w:rPr>
          <w:rFonts w:hint="eastAsia"/>
          <w:b/>
          <w:bCs/>
          <w:sz w:val="30"/>
          <w:szCs w:val="30"/>
        </w:rPr>
        <w:t xml:space="preserve">附件3         </w:t>
      </w:r>
      <w:r>
        <w:rPr>
          <w:rFonts w:hint="eastAsia"/>
          <w:b/>
          <w:bCs/>
          <w:sz w:val="30"/>
          <w:szCs w:val="30"/>
          <w:lang w:val="en-US" w:eastAsia="zh-CN"/>
        </w:rPr>
        <w:t xml:space="preserve">         </w:t>
      </w:r>
      <w:r>
        <w:rPr>
          <w:rFonts w:hint="eastAsia" w:ascii="汉仪中圆简" w:hAnsi="汉仪中圆简" w:eastAsia="汉仪中圆简" w:cs="汉仪中圆简"/>
          <w:b/>
          <w:bCs/>
          <w:sz w:val="36"/>
          <w:szCs w:val="32"/>
        </w:rPr>
        <w:t>廉洁协议</w:t>
      </w:r>
    </w:p>
    <w:p>
      <w:pPr>
        <w:spacing w:line="360" w:lineRule="auto"/>
        <w:rPr>
          <w:rFonts w:ascii="宋体" w:hAnsi="宋体"/>
          <w:color w:val="000000"/>
          <w:szCs w:val="21"/>
        </w:rPr>
      </w:pPr>
      <w:r>
        <w:rPr>
          <w:rFonts w:hint="eastAsia" w:ascii="宋体" w:hAnsi="宋体"/>
          <w:color w:val="000000"/>
          <w:szCs w:val="21"/>
        </w:rPr>
        <w:t>甲方：上海市第一妇婴保健院</w:t>
      </w:r>
    </w:p>
    <w:p>
      <w:pPr>
        <w:snapToGrid w:val="0"/>
        <w:spacing w:line="360" w:lineRule="auto"/>
        <w:rPr>
          <w:rFonts w:ascii="宋体" w:hAnsi="宋体"/>
          <w:color w:val="000000"/>
          <w:szCs w:val="21"/>
        </w:rPr>
      </w:pPr>
      <w:r>
        <w:rPr>
          <w:rFonts w:hint="eastAsia" w:ascii="宋体" w:hAnsi="宋体"/>
          <w:color w:val="000000"/>
          <w:szCs w:val="21"/>
        </w:rPr>
        <w:t>乙方：</w:t>
      </w:r>
    </w:p>
    <w:p>
      <w:pPr>
        <w:snapToGrid w:val="0"/>
        <w:spacing w:line="360" w:lineRule="auto"/>
        <w:rPr>
          <w:rFonts w:ascii="宋体" w:hAnsi="宋体"/>
          <w:color w:val="000000"/>
          <w:szCs w:val="21"/>
        </w:rPr>
      </w:pPr>
      <w:r>
        <w:rPr>
          <w:rFonts w:hint="eastAsia" w:ascii="宋体" w:hAnsi="宋体"/>
          <w:color w:val="000000"/>
          <w:szCs w:val="21"/>
        </w:rPr>
        <w:t xml:space="preserve">    为了在项目中保持廉洁自律的工作作风，防止各种不正当行为的发生，根据国家和上海市有各项规定的特点，特订立本协议如下：</w:t>
      </w:r>
    </w:p>
    <w:p>
      <w:pPr>
        <w:snapToGrid w:val="0"/>
        <w:spacing w:line="360" w:lineRule="auto"/>
        <w:rPr>
          <w:rFonts w:ascii="宋体" w:hAnsi="宋体"/>
          <w:color w:val="000000"/>
          <w:szCs w:val="21"/>
        </w:rPr>
      </w:pPr>
      <w:r>
        <w:rPr>
          <w:rFonts w:hint="eastAsia" w:ascii="宋体" w:hAnsi="宋体"/>
          <w:color w:val="000000"/>
          <w:szCs w:val="21"/>
        </w:rPr>
        <w:t>一、甲乙双方应当自觉遵守国家和上海市有关廉政建设的各项规定。</w:t>
      </w:r>
    </w:p>
    <w:p>
      <w:pPr>
        <w:snapToGrid w:val="0"/>
        <w:spacing w:line="360" w:lineRule="auto"/>
        <w:rPr>
          <w:rFonts w:ascii="宋体" w:hAnsi="宋体"/>
          <w:color w:val="000000"/>
          <w:szCs w:val="21"/>
        </w:rPr>
      </w:pPr>
      <w:r>
        <w:rPr>
          <w:rFonts w:hint="eastAsia" w:ascii="宋体" w:hAnsi="宋体"/>
          <w:color w:val="000000"/>
          <w:szCs w:val="21"/>
        </w:rPr>
        <w:t>二、甲方及其工作人员不得以任何形式向乙方索要和收受回扣等好处费。</w:t>
      </w:r>
    </w:p>
    <w:p>
      <w:pPr>
        <w:snapToGrid w:val="0"/>
        <w:spacing w:line="360" w:lineRule="auto"/>
        <w:rPr>
          <w:rFonts w:ascii="宋体" w:hAnsi="宋体"/>
          <w:color w:val="000000"/>
          <w:szCs w:val="21"/>
        </w:rPr>
      </w:pPr>
      <w:r>
        <w:rPr>
          <w:rFonts w:hint="eastAsia" w:ascii="宋体" w:hAnsi="宋体"/>
          <w:color w:val="000000"/>
          <w:szCs w:val="21"/>
        </w:rPr>
        <w:t>三、甲方工作人员应当保持与乙方的正常业务交往，不得接受乙方的礼金、有价证券和贵重物品，不得在乙方报销任何应由个人支付的费用。</w:t>
      </w:r>
    </w:p>
    <w:p>
      <w:pPr>
        <w:snapToGrid w:val="0"/>
        <w:spacing w:line="360" w:lineRule="auto"/>
        <w:rPr>
          <w:rFonts w:ascii="宋体" w:hAnsi="宋体"/>
          <w:color w:val="000000"/>
          <w:szCs w:val="21"/>
        </w:rPr>
      </w:pPr>
      <w:r>
        <w:rPr>
          <w:rFonts w:hint="eastAsia" w:ascii="宋体" w:hAnsi="宋体"/>
          <w:color w:val="000000"/>
          <w:szCs w:val="21"/>
        </w:rPr>
        <w:t>四、甲方工作人员不得参加可能对公正执行公务有影响的宴请和娱乐活动。</w:t>
      </w:r>
    </w:p>
    <w:p>
      <w:pPr>
        <w:snapToGrid w:val="0"/>
        <w:spacing w:line="360" w:lineRule="auto"/>
        <w:rPr>
          <w:rFonts w:ascii="宋体" w:hAnsi="宋体"/>
          <w:color w:val="000000"/>
          <w:szCs w:val="21"/>
        </w:rPr>
      </w:pPr>
      <w:r>
        <w:rPr>
          <w:rFonts w:hint="eastAsia" w:ascii="宋体" w:hAnsi="宋体"/>
          <w:color w:val="000000"/>
          <w:szCs w:val="21"/>
        </w:rPr>
        <w:t>五、甲方工作人员不得要求或者接受乙方为其住房装修、婚丧嫁娶、家属和子女的工作安排以及出国等提供方便。</w:t>
      </w:r>
    </w:p>
    <w:p>
      <w:pPr>
        <w:snapToGrid w:val="0"/>
        <w:spacing w:line="360" w:lineRule="auto"/>
        <w:rPr>
          <w:rFonts w:ascii="宋体" w:hAnsi="宋体"/>
          <w:color w:val="000000"/>
          <w:szCs w:val="21"/>
        </w:rPr>
      </w:pPr>
      <w:r>
        <w:rPr>
          <w:rFonts w:hint="eastAsia" w:ascii="宋体" w:hAnsi="宋体"/>
          <w:color w:val="000000"/>
          <w:szCs w:val="21"/>
        </w:rPr>
        <w:t>六、甲方工作人员不得向乙方介绍家属或者亲友从事有关的经济活动。</w:t>
      </w:r>
    </w:p>
    <w:p>
      <w:pPr>
        <w:snapToGrid w:val="0"/>
        <w:spacing w:line="360" w:lineRule="auto"/>
        <w:rPr>
          <w:rFonts w:ascii="宋体" w:hAnsi="宋体"/>
          <w:color w:val="000000"/>
          <w:szCs w:val="21"/>
        </w:rPr>
      </w:pPr>
      <w:r>
        <w:rPr>
          <w:rFonts w:hint="eastAsia" w:ascii="宋体" w:hAnsi="宋体"/>
          <w:color w:val="000000"/>
          <w:szCs w:val="21"/>
        </w:rPr>
        <w:t>七、乙方应当通过正常途径开展相对业务工作，不得为获取某些不正当利益而向甲方工作人员赠送礼金、有价证券和贵重物品等。</w:t>
      </w:r>
    </w:p>
    <w:p>
      <w:pPr>
        <w:snapToGrid w:val="0"/>
        <w:spacing w:line="360" w:lineRule="auto"/>
        <w:rPr>
          <w:rFonts w:ascii="宋体" w:hAnsi="宋体"/>
          <w:color w:val="000000"/>
          <w:szCs w:val="21"/>
        </w:rPr>
      </w:pPr>
      <w:r>
        <w:rPr>
          <w:rFonts w:hint="eastAsia" w:ascii="宋体" w:hAnsi="宋体"/>
          <w:color w:val="000000"/>
          <w:szCs w:val="21"/>
        </w:rPr>
        <w:t>八、乙方不得为谋取私利擅自与甲方工作人员进行私下商谈或者达成默契。</w:t>
      </w:r>
    </w:p>
    <w:p>
      <w:pPr>
        <w:snapToGrid w:val="0"/>
        <w:spacing w:line="360" w:lineRule="auto"/>
        <w:rPr>
          <w:rFonts w:ascii="宋体" w:hAnsi="宋体"/>
          <w:color w:val="000000"/>
          <w:szCs w:val="21"/>
        </w:rPr>
      </w:pPr>
      <w:r>
        <w:rPr>
          <w:rFonts w:hint="eastAsia" w:ascii="宋体" w:hAnsi="宋体"/>
          <w:color w:val="000000"/>
          <w:szCs w:val="21"/>
        </w:rPr>
        <w:t>九、乙方不得以洽谈业务、签订经济合同为借口，邀请甲方工作人员外出旅游和进入营业性高档娱乐场所。</w:t>
      </w:r>
    </w:p>
    <w:p>
      <w:pPr>
        <w:snapToGrid w:val="0"/>
        <w:spacing w:line="360" w:lineRule="auto"/>
        <w:rPr>
          <w:rFonts w:ascii="宋体" w:hAnsi="宋体"/>
          <w:color w:val="000000"/>
          <w:szCs w:val="21"/>
        </w:rPr>
      </w:pPr>
      <w:r>
        <w:rPr>
          <w:rFonts w:hint="eastAsia" w:ascii="宋体" w:hAnsi="宋体"/>
          <w:color w:val="000000"/>
          <w:szCs w:val="21"/>
        </w:rPr>
        <w:t>十、乙方不得为甲方单位和个人购置或者提供通讯工具、交通工具、家电、高档办公用品等物品。</w:t>
      </w:r>
    </w:p>
    <w:p>
      <w:pPr>
        <w:snapToGrid w:val="0"/>
        <w:spacing w:line="360" w:lineRule="auto"/>
        <w:rPr>
          <w:rFonts w:ascii="宋体" w:hAnsi="宋体"/>
          <w:color w:val="000000"/>
          <w:szCs w:val="21"/>
        </w:rPr>
      </w:pPr>
      <w:r>
        <w:rPr>
          <w:rFonts w:hint="eastAsia" w:ascii="宋体" w:hAnsi="宋体"/>
          <w:color w:val="000000"/>
          <w:szCs w:val="21"/>
        </w:rPr>
        <w:t>十一、乙方如发现甲方工作人员有违反上述协议者，应向甲方领导或者甲方上级单位举报。甲方不得找任何借口对乙方进行报复。甲方对举报属实和严格遵守廉洁协议的乙方，在同等条件下给予承接后续工程的优先邀请投标权。</w:t>
      </w:r>
    </w:p>
    <w:p>
      <w:pPr>
        <w:snapToGrid w:val="0"/>
        <w:spacing w:line="360" w:lineRule="auto"/>
        <w:rPr>
          <w:rFonts w:ascii="宋体" w:hAnsi="宋体"/>
          <w:color w:val="000000"/>
          <w:szCs w:val="21"/>
        </w:rPr>
      </w:pPr>
      <w:r>
        <w:rPr>
          <w:rFonts w:hint="eastAsia" w:ascii="宋体" w:hAnsi="宋体"/>
          <w:color w:val="000000"/>
          <w:szCs w:val="21"/>
        </w:rPr>
        <w:t>十二、甲方发现乙方有违反本协议或者采用不正当的手段行贿甲方工作人员，甲方根据具体情节和造成的后果追究乙方本合同总金额的</w:t>
      </w:r>
      <w:r>
        <w:rPr>
          <w:rFonts w:ascii="宋体" w:hAnsi="宋体"/>
          <w:color w:val="000000"/>
          <w:szCs w:val="21"/>
        </w:rPr>
        <w:t xml:space="preserve"> l ~ 5</w:t>
      </w:r>
      <w:r>
        <w:rPr>
          <w:rFonts w:hint="eastAsia" w:ascii="宋体" w:hAnsi="宋体"/>
          <w:color w:val="000000"/>
          <w:szCs w:val="21"/>
        </w:rPr>
        <w:t>％的违约金。由此给甲方单位造成的损失均由乙方承担。</w:t>
      </w:r>
    </w:p>
    <w:p>
      <w:pPr>
        <w:snapToGrid w:val="0"/>
        <w:spacing w:line="360" w:lineRule="auto"/>
        <w:rPr>
          <w:rFonts w:ascii="宋体" w:hAnsi="宋体"/>
          <w:color w:val="000000"/>
          <w:szCs w:val="21"/>
        </w:rPr>
      </w:pPr>
      <w:r>
        <w:rPr>
          <w:rFonts w:hint="eastAsia" w:ascii="宋体" w:hAnsi="宋体"/>
          <w:color w:val="000000"/>
          <w:szCs w:val="21"/>
        </w:rPr>
        <w:t>十三、本廉洁协议作为项目合同的附件，与项目合同具有同等法律效力。经协议双方签署后立即生效。</w:t>
      </w:r>
    </w:p>
    <w:p>
      <w:pPr>
        <w:spacing w:line="360" w:lineRule="auto"/>
        <w:ind w:firstLine="4620" w:firstLineChars="2200"/>
        <w:rPr>
          <w:rFonts w:ascii="汉仪中圆简" w:hAnsi="汉仪中圆简" w:eastAsia="汉仪中圆简" w:cs="汉仪中圆简"/>
          <w:b/>
          <w:bCs/>
          <w:szCs w:val="21"/>
        </w:rPr>
      </w:pPr>
      <w:r>
        <w:rPr>
          <w:rFonts w:hint="eastAsia" w:ascii="汉仪中圆简" w:hAnsi="汉仪中圆简" w:eastAsia="汉仪中圆简" w:cs="汉仪中圆简"/>
          <w:szCs w:val="21"/>
        </w:rPr>
        <w:t xml:space="preserve">承诺方（盖章）：  </w:t>
      </w:r>
    </w:p>
    <w:p>
      <w:pPr>
        <w:spacing w:line="360" w:lineRule="auto"/>
        <w:ind w:firstLine="4620" w:firstLineChars="2200"/>
        <w:rPr>
          <w:rFonts w:ascii="汉仪中圆简" w:hAnsi="汉仪中圆简" w:eastAsia="汉仪中圆简" w:cs="汉仪中圆简"/>
          <w:szCs w:val="21"/>
        </w:rPr>
      </w:pPr>
      <w:r>
        <w:rPr>
          <w:rFonts w:hint="eastAsia" w:ascii="汉仪中圆简" w:hAnsi="汉仪中圆简" w:eastAsia="汉仪中圆简" w:cs="汉仪中圆简"/>
          <w:szCs w:val="21"/>
        </w:rPr>
        <w:t>法定代表人或其授权代表人：</w:t>
      </w:r>
    </w:p>
    <w:p>
      <w:pPr>
        <w:pStyle w:val="2"/>
        <w:rPr>
          <w:rFonts w:ascii="汉仪中圆简" w:hAnsi="汉仪中圆简" w:eastAsia="汉仪中圆简" w:cs="汉仪中圆简"/>
          <w:szCs w:val="21"/>
        </w:rPr>
      </w:pPr>
    </w:p>
    <w:p>
      <w:pPr>
        <w:pStyle w:val="2"/>
        <w:rPr>
          <w:rFonts w:ascii="汉仪中圆简" w:hAnsi="汉仪中圆简" w:eastAsia="汉仪中圆简" w:cs="汉仪中圆简"/>
          <w:szCs w:val="21"/>
        </w:rPr>
      </w:pPr>
    </w:p>
    <w:p>
      <w:pPr>
        <w:pStyle w:val="2"/>
        <w:rPr>
          <w:rFonts w:ascii="汉仪中圆简" w:hAnsi="汉仪中圆简" w:eastAsia="汉仪中圆简" w:cs="汉仪中圆简"/>
          <w:szCs w:val="21"/>
        </w:rPr>
      </w:pPr>
    </w:p>
    <w:p>
      <w:pPr>
        <w:pStyle w:val="2"/>
        <w:jc w:val="left"/>
        <w:rPr>
          <w:b/>
          <w:bCs/>
          <w:sz w:val="30"/>
          <w:szCs w:val="30"/>
        </w:rPr>
      </w:pPr>
      <w:r>
        <w:rPr>
          <w:rFonts w:hint="eastAsia"/>
          <w:b/>
          <w:bCs/>
          <w:sz w:val="30"/>
          <w:szCs w:val="30"/>
        </w:rPr>
        <w:t>附件4                 裁判文书网截屏</w:t>
      </w:r>
    </w:p>
    <w:p>
      <w:pPr>
        <w:pStyle w:val="2"/>
        <w:jc w:val="left"/>
        <w:rPr>
          <w:b/>
          <w:bCs/>
          <w:sz w:val="30"/>
          <w:szCs w:val="30"/>
        </w:rPr>
      </w:pPr>
    </w:p>
    <w:p>
      <w:pPr>
        <w:pStyle w:val="2"/>
        <w:jc w:val="left"/>
        <w:rPr>
          <w:b/>
          <w:bCs/>
          <w:sz w:val="30"/>
          <w:szCs w:val="30"/>
        </w:rPr>
      </w:pPr>
    </w:p>
    <w:p>
      <w:pPr>
        <w:pStyle w:val="2"/>
        <w:jc w:val="left"/>
        <w:rPr>
          <w:b/>
          <w:bCs/>
          <w:sz w:val="30"/>
          <w:szCs w:val="30"/>
        </w:rPr>
      </w:pPr>
    </w:p>
    <w:p>
      <w:pPr>
        <w:pStyle w:val="2"/>
        <w:jc w:val="left"/>
        <w:rPr>
          <w:b/>
          <w:bCs/>
          <w:sz w:val="30"/>
          <w:szCs w:val="30"/>
        </w:rPr>
      </w:pPr>
    </w:p>
    <w:p>
      <w:pPr>
        <w:pStyle w:val="2"/>
        <w:jc w:val="left"/>
        <w:rPr>
          <w:b/>
          <w:bCs/>
          <w:sz w:val="30"/>
          <w:szCs w:val="30"/>
        </w:rPr>
      </w:pPr>
    </w:p>
    <w:p>
      <w:pPr>
        <w:pStyle w:val="2"/>
        <w:jc w:val="left"/>
        <w:rPr>
          <w:b/>
          <w:bCs/>
          <w:sz w:val="30"/>
          <w:szCs w:val="30"/>
        </w:rPr>
      </w:pPr>
    </w:p>
    <w:p>
      <w:pPr>
        <w:pStyle w:val="2"/>
        <w:jc w:val="left"/>
        <w:rPr>
          <w:b/>
          <w:bCs/>
          <w:sz w:val="30"/>
          <w:szCs w:val="30"/>
        </w:rPr>
      </w:pPr>
    </w:p>
    <w:p>
      <w:pPr>
        <w:pStyle w:val="2"/>
        <w:jc w:val="left"/>
        <w:rPr>
          <w:b/>
          <w:bCs/>
          <w:sz w:val="30"/>
          <w:szCs w:val="30"/>
        </w:rPr>
      </w:pPr>
    </w:p>
    <w:p>
      <w:pPr>
        <w:pStyle w:val="2"/>
        <w:jc w:val="left"/>
        <w:rPr>
          <w:b/>
          <w:bCs/>
          <w:sz w:val="30"/>
          <w:szCs w:val="30"/>
        </w:rPr>
      </w:pPr>
    </w:p>
    <w:p>
      <w:pPr>
        <w:pStyle w:val="2"/>
        <w:jc w:val="left"/>
        <w:rPr>
          <w:b/>
          <w:bCs/>
          <w:sz w:val="30"/>
          <w:szCs w:val="30"/>
        </w:rPr>
      </w:pPr>
    </w:p>
    <w:p>
      <w:pPr>
        <w:pStyle w:val="2"/>
        <w:jc w:val="left"/>
        <w:rPr>
          <w:b/>
          <w:bCs/>
          <w:sz w:val="30"/>
          <w:szCs w:val="30"/>
        </w:rPr>
      </w:pPr>
    </w:p>
    <w:p>
      <w:pPr>
        <w:pStyle w:val="2"/>
        <w:jc w:val="left"/>
        <w:rPr>
          <w:b/>
          <w:bCs/>
          <w:sz w:val="30"/>
          <w:szCs w:val="30"/>
        </w:rPr>
      </w:pPr>
    </w:p>
    <w:p>
      <w:pPr>
        <w:pStyle w:val="2"/>
        <w:jc w:val="left"/>
        <w:rPr>
          <w:b/>
          <w:bCs/>
          <w:sz w:val="30"/>
          <w:szCs w:val="30"/>
        </w:rPr>
      </w:pPr>
    </w:p>
    <w:p>
      <w:pPr>
        <w:pStyle w:val="2"/>
        <w:jc w:val="left"/>
        <w:rPr>
          <w:b/>
          <w:bCs/>
          <w:sz w:val="30"/>
          <w:szCs w:val="30"/>
        </w:rPr>
      </w:pPr>
    </w:p>
    <w:p>
      <w:pPr>
        <w:pStyle w:val="2"/>
        <w:jc w:val="left"/>
        <w:rPr>
          <w:b/>
          <w:bCs/>
          <w:sz w:val="30"/>
          <w:szCs w:val="30"/>
        </w:rPr>
      </w:pPr>
    </w:p>
    <w:p>
      <w:pPr>
        <w:pStyle w:val="2"/>
        <w:jc w:val="left"/>
        <w:rPr>
          <w:b/>
          <w:bCs/>
          <w:sz w:val="30"/>
          <w:szCs w:val="30"/>
        </w:rPr>
      </w:pPr>
    </w:p>
    <w:p>
      <w:pPr>
        <w:pStyle w:val="2"/>
        <w:jc w:val="left"/>
        <w:rPr>
          <w:b/>
          <w:bCs/>
          <w:sz w:val="30"/>
          <w:szCs w:val="30"/>
        </w:rPr>
      </w:pPr>
    </w:p>
    <w:p>
      <w:pPr>
        <w:pStyle w:val="2"/>
        <w:jc w:val="left"/>
        <w:rPr>
          <w:b/>
          <w:bCs/>
          <w:sz w:val="30"/>
          <w:szCs w:val="30"/>
        </w:rPr>
      </w:pPr>
    </w:p>
    <w:p>
      <w:pPr>
        <w:pStyle w:val="2"/>
        <w:jc w:val="left"/>
        <w:rPr>
          <w:b/>
          <w:bCs/>
          <w:sz w:val="30"/>
          <w:szCs w:val="30"/>
        </w:rPr>
      </w:pPr>
      <w:r>
        <w:rPr>
          <w:rFonts w:hint="eastAsia"/>
          <w:b/>
          <w:bCs/>
          <w:sz w:val="30"/>
          <w:szCs w:val="30"/>
        </w:rPr>
        <w:t>附件5          售后服务内容及措施说明</w:t>
      </w:r>
    </w:p>
    <w:p>
      <w:pPr>
        <w:pStyle w:val="2"/>
        <w:jc w:val="left"/>
        <w:rPr>
          <w:b/>
          <w:bCs/>
          <w:sz w:val="30"/>
          <w:szCs w:val="30"/>
        </w:rPr>
      </w:pPr>
    </w:p>
    <w:p/>
    <w:sectPr>
      <w:pgSz w:w="11906" w:h="16838"/>
      <w:pgMar w:top="1440" w:right="1800" w:bottom="698"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汉仪中圆简">
    <w:altName w:val="宋体"/>
    <w:panose1 w:val="00000000000000000000"/>
    <w:charset w:val="86"/>
    <w:family w:val="auto"/>
    <w:pitch w:val="default"/>
    <w:sig w:usb0="00000000" w:usb1="000000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r>
      <w:pict>
        <v:shape id="GSEDS_d46a6755_adec67c4_1_1_2" o:spid="_x0000_s4097" o:spt="136" type="#_x0000_t136" style="position:absolute;left:0pt;height:47.95pt;width:623.65pt;mso-position-horizontal:center;mso-position-horizontal-relative:margin;mso-position-vertical:center;mso-position-vertical-relative:margin;rotation:20643840f;z-index:251659264;mso-width-relative:page;mso-height-relative:page;" fillcolor="#808080" filled="t" stroked="f" coordsize="21600,21600">
          <v:path/>
          <v:fill on="t" opacity="3932f" focussize="0,0"/>
          <v:stroke on="f"/>
          <v:imagedata o:title=""/>
          <o:lock v:ext="edit" aspectratio="t"/>
          <v:textpath on="t" fitshape="t" fitpath="t" trim="t" xscale="f" string="255836  da hua  2024-06-06"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I2NDE0ZGIzNzJlMGQzYWJmYmJkYzJhMDM1YWFhNDAifQ=="/>
  </w:docVars>
  <w:rsids>
    <w:rsidRoot w:val="00FE30A0"/>
    <w:rsid w:val="001548FF"/>
    <w:rsid w:val="00266EA5"/>
    <w:rsid w:val="002A1597"/>
    <w:rsid w:val="00C621A8"/>
    <w:rsid w:val="00FE30A0"/>
    <w:rsid w:val="1552050A"/>
    <w:rsid w:val="23180954"/>
    <w:rsid w:val="40082FAB"/>
    <w:rsid w:val="58E4007F"/>
    <w:rsid w:val="592D5B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0"/>
      <w:lang w:val="en-US" w:eastAsia="zh-CN" w:bidi="ar-SA"/>
    </w:rPr>
  </w:style>
  <w:style w:type="paragraph" w:styleId="3">
    <w:name w:val="heading 2"/>
    <w:basedOn w:val="1"/>
    <w:next w:val="1"/>
    <w:link w:val="8"/>
    <w:unhideWhenUsed/>
    <w:qFormat/>
    <w:uiPriority w:val="0"/>
    <w:pPr>
      <w:keepNext/>
      <w:keepLines/>
      <w:spacing w:before="260" w:after="260" w:line="413" w:lineRule="auto"/>
      <w:outlineLvl w:val="1"/>
    </w:pPr>
    <w:rPr>
      <w:rFonts w:ascii="Arial" w:hAnsi="Arial" w:eastAsia="黑体"/>
      <w:b/>
      <w:sz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
    <w:semiHidden/>
    <w:unhideWhenUsed/>
    <w:qFormat/>
    <w:uiPriority w:val="99"/>
    <w:pPr>
      <w:spacing w:after="120"/>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标题 2 字符"/>
    <w:basedOn w:val="7"/>
    <w:link w:val="3"/>
    <w:qFormat/>
    <w:uiPriority w:val="0"/>
    <w:rPr>
      <w:rFonts w:ascii="Arial" w:hAnsi="Arial" w:eastAsia="黑体" w:cs="Times New Roman"/>
      <w:b/>
      <w:sz w:val="32"/>
      <w:szCs w:val="20"/>
    </w:rPr>
  </w:style>
  <w:style w:type="character" w:customStyle="1" w:styleId="9">
    <w:name w:val="正文文本 字符"/>
    <w:basedOn w:val="7"/>
    <w:link w:val="2"/>
    <w:semiHidden/>
    <w:qFormat/>
    <w:uiPriority w:val="99"/>
    <w:rPr>
      <w:rFonts w:ascii="Calibri" w:hAnsi="Calibri" w:eastAsia="宋体" w:cs="Times New Roman"/>
      <w:szCs w:val="20"/>
    </w:rPr>
  </w:style>
  <w:style w:type="paragraph" w:styleId="10">
    <w:name w:val="List Paragraph"/>
    <w:basedOn w:val="1"/>
    <w:qFormat/>
    <w:uiPriority w:val="99"/>
    <w:pPr>
      <w:ind w:firstLine="420" w:firstLineChars="200"/>
    </w:pPr>
    <w:rPr>
      <w:rFonts w:cs="Calibri"/>
      <w:szCs w:val="21"/>
    </w:rPr>
  </w:style>
  <w:style w:type="character" w:customStyle="1" w:styleId="11">
    <w:name w:val="页眉 字符"/>
    <w:basedOn w:val="7"/>
    <w:link w:val="5"/>
    <w:qFormat/>
    <w:uiPriority w:val="99"/>
    <w:rPr>
      <w:rFonts w:ascii="Calibri" w:hAnsi="Calibri" w:eastAsia="宋体" w:cs="Times New Roman"/>
      <w:sz w:val="18"/>
      <w:szCs w:val="18"/>
    </w:rPr>
  </w:style>
  <w:style w:type="character" w:customStyle="1" w:styleId="12">
    <w:name w:val="页脚 字符"/>
    <w:basedOn w:val="7"/>
    <w:link w:val="4"/>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2713</Words>
  <Characters>2849</Characters>
  <Lines>24</Lines>
  <Paragraphs>6</Paragraphs>
  <TotalTime>99</TotalTime>
  <ScaleCrop>false</ScaleCrop>
  <LinksUpToDate>false</LinksUpToDate>
  <CharactersWithSpaces>3123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2024-06-06T08:23:00Z</dcterms:created>
  <dc:creator>吴春波</dc:creator>
  <cp:lastModifiedBy>大白熊1415289753</cp:lastModifiedBy>
  <dcterms:modified xsi:type="dcterms:W3CDTF">2024-06-11T02:15:05Z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SEDS_TWMT">
    <vt:lpwstr>d46a6755_b77b54e0_adec67c41511755341299dac0784e890af917e497bd77cc25c15153598c423c8</vt:lpwstr>
  </property>
  <property fmtid="{D5CDD505-2E9C-101B-9397-08002B2CF9AE}" pid="3" name="GSEDS_HWMT_d46a6755">
    <vt:lpwstr>f2446617_mFV3xj84JCk2OMpOl3v/rTquJsk=_8QYrr15fIzUrPN9KmXL7s/kXO0hnYKYCOzLKAXhb0WmcK0jTFPj+8o0MuRVR6qrXQ7+9YcJYuYnoqBS418SxPye0LtQl_43ff2cb3</vt:lpwstr>
  </property>
  <property fmtid="{D5CDD505-2E9C-101B-9397-08002B2CF9AE}" pid="4" name="KSOProductBuildVer">
    <vt:lpwstr>2052-12.1.0.16929</vt:lpwstr>
  </property>
  <property fmtid="{D5CDD505-2E9C-101B-9397-08002B2CF9AE}" pid="5" name="ICV">
    <vt:lpwstr>AC6BF2107BB244F5B251767485896752_12</vt:lpwstr>
  </property>
</Properties>
</file>