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1B2" w:rsidRDefault="00517326">
      <w:pPr>
        <w:spacing w:line="695" w:lineRule="exact"/>
        <w:ind w:left="101"/>
        <w:rPr>
          <w:rFonts w:ascii="Microsoft JhengHei"/>
          <w:b/>
          <w:sz w:val="48"/>
        </w:rPr>
      </w:pPr>
      <w:r>
        <w:rPr>
          <w:rFonts w:ascii="Microsoft JhengHei"/>
          <w:b/>
          <w:w w:val="200"/>
          <w:sz w:val="48"/>
        </w:rPr>
        <w:t xml:space="preserve"> </w:t>
      </w:r>
    </w:p>
    <w:p w:rsidR="005B01B2" w:rsidRPr="001B03AC" w:rsidRDefault="00517326">
      <w:pPr>
        <w:tabs>
          <w:tab w:val="left" w:pos="220"/>
          <w:tab w:val="left" w:pos="2420"/>
        </w:tabs>
        <w:spacing w:before="25" w:line="211" w:lineRule="auto"/>
        <w:ind w:leftChars="44" w:left="1649" w:right="281" w:hangingChars="485" w:hanging="1552"/>
        <w:rPr>
          <w:rFonts w:asciiTheme="majorEastAsia" w:eastAsiaTheme="majorEastAsia" w:hAnsiTheme="majorEastAsia"/>
          <w:b/>
          <w:spacing w:val="-20"/>
          <w:sz w:val="84"/>
        </w:rPr>
      </w:pPr>
      <w:r>
        <w:rPr>
          <w:rFonts w:asciiTheme="majorEastAsia" w:eastAsiaTheme="majorEastAsia" w:hAnsiTheme="majorEastAsia" w:hint="eastAsia"/>
          <w:sz w:val="32"/>
          <w:szCs w:val="32"/>
        </w:rPr>
        <w:t>项目名称：</w:t>
      </w:r>
      <w:r w:rsidRPr="001B03AC">
        <w:rPr>
          <w:rFonts w:asciiTheme="majorEastAsia" w:eastAsiaTheme="majorEastAsia" w:hAnsiTheme="majorEastAsia" w:hint="eastAsia"/>
          <w:spacing w:val="-20"/>
          <w:sz w:val="32"/>
          <w:szCs w:val="32"/>
        </w:rPr>
        <w:t>上海市</w:t>
      </w:r>
      <w:r w:rsidRPr="001B03AC">
        <w:rPr>
          <w:rFonts w:asciiTheme="majorEastAsia" w:eastAsiaTheme="majorEastAsia" w:hAnsiTheme="majorEastAsia" w:hint="eastAsia"/>
          <w:spacing w:val="-20"/>
          <w:sz w:val="32"/>
          <w:szCs w:val="32"/>
          <w:lang w:val="en-US"/>
        </w:rPr>
        <w:t>第一妇婴保健院消防物联网设施采购及安装项目</w:t>
      </w:r>
      <w:r w:rsidRPr="001B03AC">
        <w:rPr>
          <w:rFonts w:asciiTheme="majorEastAsia" w:eastAsiaTheme="majorEastAsia" w:hAnsiTheme="majorEastAsia" w:hint="eastAsia"/>
          <w:b/>
          <w:spacing w:val="-20"/>
          <w:w w:val="200"/>
          <w:sz w:val="84"/>
        </w:rPr>
        <w:t xml:space="preserve"> </w:t>
      </w:r>
    </w:p>
    <w:p w:rsidR="005B01B2" w:rsidRDefault="00517326">
      <w:pPr>
        <w:spacing w:before="10" w:line="120" w:lineRule="auto"/>
        <w:ind w:left="4280" w:right="4001"/>
        <w:jc w:val="center"/>
        <w:rPr>
          <w:rFonts w:ascii="Microsoft JhengHei" w:eastAsia="Microsoft JhengHei"/>
          <w:b/>
          <w:spacing w:val="43"/>
          <w:sz w:val="84"/>
        </w:rPr>
      </w:pPr>
      <w:r>
        <w:rPr>
          <w:rFonts w:ascii="Microsoft JhengHei" w:eastAsia="Microsoft JhengHei" w:hint="eastAsia"/>
          <w:b/>
          <w:w w:val="200"/>
          <w:sz w:val="84"/>
        </w:rPr>
        <w:t xml:space="preserve"> </w:t>
      </w:r>
      <w:r>
        <w:rPr>
          <w:rFonts w:ascii="Microsoft JhengHei" w:eastAsia="Microsoft JhengHei" w:hint="eastAsia"/>
          <w:b/>
          <w:spacing w:val="43"/>
          <w:sz w:val="84"/>
        </w:rPr>
        <w:t xml:space="preserve"> </w:t>
      </w:r>
    </w:p>
    <w:p w:rsidR="005B01B2" w:rsidRDefault="005B01B2">
      <w:pPr>
        <w:spacing w:before="10" w:line="120" w:lineRule="auto"/>
        <w:ind w:left="4280" w:right="4001"/>
        <w:jc w:val="center"/>
        <w:rPr>
          <w:rFonts w:ascii="Microsoft JhengHei" w:eastAsia="Microsoft JhengHei"/>
          <w:b/>
          <w:spacing w:val="43"/>
          <w:sz w:val="84"/>
        </w:rPr>
      </w:pPr>
    </w:p>
    <w:p w:rsidR="005B01B2" w:rsidRDefault="00517326">
      <w:pPr>
        <w:spacing w:beforeLines="150" w:before="360"/>
        <w:ind w:left="4280" w:right="4001"/>
        <w:jc w:val="center"/>
        <w:rPr>
          <w:rFonts w:ascii="Microsoft JhengHei" w:eastAsia="Microsoft JhengHei"/>
          <w:b/>
          <w:sz w:val="32"/>
          <w:szCs w:val="32"/>
        </w:rPr>
      </w:pPr>
      <w:r>
        <w:rPr>
          <w:rFonts w:ascii="Microsoft JhengHei" w:eastAsia="Microsoft JhengHei" w:hint="eastAsia"/>
          <w:b/>
          <w:spacing w:val="43"/>
          <w:sz w:val="32"/>
          <w:szCs w:val="32"/>
        </w:rPr>
        <w:t>招</w:t>
      </w:r>
      <w:r>
        <w:rPr>
          <w:rFonts w:ascii="Microsoft JhengHei" w:eastAsia="Microsoft JhengHei" w:hint="eastAsia"/>
          <w:b/>
          <w:w w:val="200"/>
          <w:sz w:val="32"/>
          <w:szCs w:val="32"/>
        </w:rPr>
        <w:t xml:space="preserve"> </w:t>
      </w:r>
    </w:p>
    <w:p w:rsidR="005B01B2" w:rsidRDefault="00517326">
      <w:pPr>
        <w:spacing w:beforeLines="150" w:before="360"/>
        <w:ind w:left="97"/>
        <w:jc w:val="center"/>
        <w:rPr>
          <w:rFonts w:ascii="Microsoft JhengHei" w:eastAsia="Microsoft JhengHei"/>
          <w:b/>
          <w:sz w:val="32"/>
          <w:szCs w:val="32"/>
        </w:rPr>
      </w:pPr>
      <w:r>
        <w:rPr>
          <w:rFonts w:ascii="Microsoft JhengHei"/>
          <w:b/>
          <w:w w:val="200"/>
          <w:sz w:val="32"/>
          <w:szCs w:val="32"/>
        </w:rPr>
        <w:t xml:space="preserve"> </w:t>
      </w:r>
      <w:r>
        <w:rPr>
          <w:rFonts w:ascii="Microsoft JhengHei" w:eastAsia="Microsoft JhengHei" w:hint="eastAsia"/>
          <w:b/>
          <w:spacing w:val="43"/>
          <w:sz w:val="32"/>
          <w:szCs w:val="32"/>
        </w:rPr>
        <w:t>标</w:t>
      </w:r>
      <w:r>
        <w:rPr>
          <w:rFonts w:ascii="Microsoft JhengHei" w:eastAsia="Microsoft JhengHei" w:hint="eastAsia"/>
          <w:b/>
          <w:w w:val="200"/>
          <w:sz w:val="32"/>
          <w:szCs w:val="32"/>
        </w:rPr>
        <w:t xml:space="preserve"> </w:t>
      </w:r>
    </w:p>
    <w:p w:rsidR="005B01B2" w:rsidRDefault="00517326">
      <w:pPr>
        <w:spacing w:beforeLines="150" w:before="360"/>
        <w:ind w:left="97"/>
        <w:jc w:val="center"/>
        <w:rPr>
          <w:rFonts w:ascii="Microsoft JhengHei" w:eastAsia="Microsoft JhengHei"/>
          <w:b/>
          <w:sz w:val="32"/>
          <w:szCs w:val="32"/>
        </w:rPr>
      </w:pPr>
      <w:r>
        <w:rPr>
          <w:rFonts w:ascii="Microsoft JhengHei"/>
          <w:b/>
          <w:w w:val="200"/>
          <w:sz w:val="32"/>
          <w:szCs w:val="32"/>
        </w:rPr>
        <w:t xml:space="preserve"> </w:t>
      </w:r>
      <w:r>
        <w:rPr>
          <w:rFonts w:ascii="Microsoft JhengHei" w:eastAsia="Microsoft JhengHei" w:hint="eastAsia"/>
          <w:b/>
          <w:spacing w:val="43"/>
          <w:sz w:val="32"/>
          <w:szCs w:val="32"/>
        </w:rPr>
        <w:t>文</w:t>
      </w:r>
      <w:r>
        <w:rPr>
          <w:rFonts w:ascii="Microsoft JhengHei" w:eastAsia="Microsoft JhengHei" w:hint="eastAsia"/>
          <w:b/>
          <w:w w:val="200"/>
          <w:sz w:val="32"/>
          <w:szCs w:val="32"/>
        </w:rPr>
        <w:t xml:space="preserve"> </w:t>
      </w:r>
    </w:p>
    <w:p w:rsidR="005B01B2" w:rsidRDefault="00517326">
      <w:pPr>
        <w:spacing w:beforeLines="150" w:before="360"/>
        <w:ind w:left="97"/>
        <w:jc w:val="center"/>
        <w:rPr>
          <w:rFonts w:ascii="Microsoft JhengHei" w:eastAsia="Microsoft JhengHei"/>
          <w:b/>
          <w:sz w:val="84"/>
        </w:rPr>
      </w:pPr>
      <w:r>
        <w:rPr>
          <w:rFonts w:ascii="Microsoft JhengHei"/>
          <w:b/>
          <w:w w:val="200"/>
          <w:sz w:val="32"/>
          <w:szCs w:val="32"/>
        </w:rPr>
        <w:t xml:space="preserve"> </w:t>
      </w:r>
      <w:r>
        <w:rPr>
          <w:rFonts w:ascii="Microsoft JhengHei" w:eastAsia="Microsoft JhengHei" w:hint="eastAsia"/>
          <w:b/>
          <w:spacing w:val="43"/>
          <w:sz w:val="32"/>
          <w:szCs w:val="32"/>
        </w:rPr>
        <w:t>件</w:t>
      </w:r>
      <w:r>
        <w:rPr>
          <w:rFonts w:ascii="Microsoft JhengHei" w:eastAsia="Microsoft JhengHei" w:hint="eastAsia"/>
          <w:b/>
          <w:w w:val="200"/>
          <w:sz w:val="84"/>
        </w:rPr>
        <w:t xml:space="preserve"> </w:t>
      </w:r>
    </w:p>
    <w:p w:rsidR="005B01B2" w:rsidRDefault="00517326">
      <w:pPr>
        <w:pStyle w:val="a3"/>
        <w:spacing w:line="172" w:lineRule="exact"/>
        <w:ind w:right="20"/>
        <w:jc w:val="center"/>
      </w:pPr>
      <w:r>
        <w:t xml:space="preserve"> </w:t>
      </w:r>
    </w:p>
    <w:p w:rsidR="005B01B2" w:rsidRDefault="00517326">
      <w:pPr>
        <w:spacing w:before="41"/>
        <w:ind w:left="37"/>
        <w:jc w:val="center"/>
        <w:rPr>
          <w:rFonts w:ascii="Microsoft JhengHei"/>
          <w:b/>
          <w:w w:val="200"/>
          <w:sz w:val="36"/>
        </w:rPr>
      </w:pPr>
      <w:r>
        <w:rPr>
          <w:rFonts w:ascii="Microsoft JhengHei"/>
          <w:b/>
          <w:w w:val="200"/>
          <w:sz w:val="36"/>
        </w:rPr>
        <w:t xml:space="preserve"> </w:t>
      </w:r>
    </w:p>
    <w:p w:rsidR="005B01B2" w:rsidRDefault="005B01B2">
      <w:pPr>
        <w:pStyle w:val="2"/>
      </w:pPr>
    </w:p>
    <w:p w:rsidR="005B01B2" w:rsidRDefault="005B01B2">
      <w:pPr>
        <w:pStyle w:val="2"/>
      </w:pPr>
    </w:p>
    <w:p w:rsidR="005B01B2" w:rsidRDefault="005B01B2">
      <w:pPr>
        <w:pStyle w:val="2"/>
      </w:pPr>
    </w:p>
    <w:p w:rsidR="005B01B2" w:rsidRDefault="005B01B2">
      <w:pPr>
        <w:pStyle w:val="2"/>
      </w:pPr>
    </w:p>
    <w:p w:rsidR="005B01B2" w:rsidRDefault="00517326">
      <w:pPr>
        <w:spacing w:before="39"/>
        <w:ind w:left="37"/>
        <w:jc w:val="center"/>
        <w:rPr>
          <w:rFonts w:ascii="Microsoft JhengHei"/>
          <w:b/>
          <w:w w:val="200"/>
          <w:sz w:val="36"/>
        </w:rPr>
      </w:pPr>
      <w:r>
        <w:rPr>
          <w:rFonts w:ascii="Microsoft JhengHei"/>
          <w:b/>
          <w:w w:val="200"/>
          <w:sz w:val="36"/>
        </w:rPr>
        <w:t xml:space="preserve"> </w:t>
      </w:r>
    </w:p>
    <w:p w:rsidR="005B01B2" w:rsidRDefault="00517326">
      <w:pPr>
        <w:pStyle w:val="2"/>
        <w:jc w:val="center"/>
        <w:rPr>
          <w:sz w:val="32"/>
          <w:szCs w:val="32"/>
        </w:rPr>
      </w:pPr>
      <w:r>
        <w:rPr>
          <w:sz w:val="32"/>
          <w:szCs w:val="32"/>
        </w:rPr>
        <w:t>2023年5月19日</w:t>
      </w:r>
    </w:p>
    <w:p w:rsidR="005B01B2" w:rsidRDefault="005B01B2">
      <w:pPr>
        <w:pStyle w:val="2"/>
      </w:pPr>
    </w:p>
    <w:p w:rsidR="005B01B2" w:rsidRDefault="005B01B2">
      <w:pPr>
        <w:pStyle w:val="2"/>
      </w:pPr>
    </w:p>
    <w:p w:rsidR="005B01B2" w:rsidRDefault="005B01B2">
      <w:pPr>
        <w:pStyle w:val="2"/>
      </w:pPr>
    </w:p>
    <w:p w:rsidR="005B01B2" w:rsidRDefault="005B01B2">
      <w:pPr>
        <w:pStyle w:val="2"/>
      </w:pPr>
    </w:p>
    <w:p w:rsidR="005B01B2" w:rsidRDefault="00517326">
      <w:pPr>
        <w:pStyle w:val="3"/>
        <w:spacing w:line="360" w:lineRule="auto"/>
        <w:ind w:left="2935" w:right="2955"/>
        <w:jc w:val="center"/>
      </w:pPr>
      <w:r>
        <w:lastRenderedPageBreak/>
        <w:t>第一部分：投标邀请函</w:t>
      </w:r>
      <w:r>
        <w:rPr>
          <w:w w:val="200"/>
        </w:rPr>
        <w:t xml:space="preserve"> </w:t>
      </w:r>
    </w:p>
    <w:p w:rsidR="005B01B2" w:rsidRDefault="00517326">
      <w:pPr>
        <w:pStyle w:val="a3"/>
        <w:spacing w:line="360" w:lineRule="auto"/>
        <w:ind w:left="101" w:right="239" w:firstLine="480"/>
        <w:rPr>
          <w:rFonts w:ascii="Microsoft JhengHei" w:eastAsia="Microsoft JhengHei"/>
          <w:b/>
          <w:sz w:val="44"/>
        </w:rPr>
      </w:pPr>
      <w:r>
        <w:rPr>
          <w:rFonts w:hint="eastAsia"/>
          <w:u w:val="single"/>
          <w:lang w:val="en-US"/>
        </w:rPr>
        <w:t>上海市第一妇婴保健院消防物联网设施采购及安装项目</w:t>
      </w:r>
      <w:r>
        <w:rPr>
          <w:spacing w:val="-13"/>
        </w:rPr>
        <w:t>进行</w:t>
      </w:r>
      <w:r>
        <w:rPr>
          <w:rFonts w:hint="eastAsia"/>
          <w:spacing w:val="-13"/>
          <w:lang w:val="en-US"/>
        </w:rPr>
        <w:t>公开</w:t>
      </w:r>
      <w:r>
        <w:rPr>
          <w:spacing w:val="-13"/>
        </w:rPr>
        <w:t>招标，</w:t>
      </w:r>
      <w:proofErr w:type="gramStart"/>
      <w:r>
        <w:rPr>
          <w:spacing w:val="-13"/>
        </w:rPr>
        <w:t>现邀请</w:t>
      </w:r>
      <w:proofErr w:type="gramEnd"/>
      <w:r>
        <w:rPr>
          <w:spacing w:val="-13"/>
        </w:rPr>
        <w:t>有能</w:t>
      </w:r>
      <w:r>
        <w:t>力提供合格货物及服务的供应商参加本次项目的投标。相关事宜通知如下</w:t>
      </w:r>
      <w:r>
        <w:rPr>
          <w:sz w:val="21"/>
        </w:rPr>
        <w:t>：</w:t>
      </w:r>
      <w:r>
        <w:rPr>
          <w:rFonts w:ascii="Microsoft JhengHei" w:eastAsia="Microsoft JhengHei" w:hint="eastAsia"/>
          <w:b/>
          <w:w w:val="197"/>
          <w:sz w:val="44"/>
        </w:rPr>
        <w:t xml:space="preserve"> </w:t>
      </w:r>
    </w:p>
    <w:p w:rsidR="005B01B2" w:rsidRDefault="005B01B2">
      <w:pPr>
        <w:pStyle w:val="a3"/>
        <w:spacing w:line="360" w:lineRule="auto"/>
        <w:rPr>
          <w:rFonts w:ascii="Microsoft JhengHei"/>
          <w:b/>
          <w:sz w:val="9"/>
        </w:rPr>
      </w:pPr>
    </w:p>
    <w:p w:rsidR="005B01B2" w:rsidRDefault="00517326">
      <w:pPr>
        <w:pStyle w:val="3"/>
        <w:spacing w:line="360" w:lineRule="auto"/>
        <w:rPr>
          <w:rFonts w:ascii="宋体" w:eastAsia="宋体" w:hAnsi="宋体" w:cs="宋体"/>
          <w:b w:val="0"/>
          <w:bCs w:val="0"/>
          <w:lang w:val="en-US"/>
        </w:rPr>
      </w:pPr>
      <w:r>
        <w:rPr>
          <w:rFonts w:ascii="宋体" w:eastAsia="宋体" w:hAnsi="宋体" w:cs="宋体" w:hint="eastAsia"/>
          <w:b w:val="0"/>
          <w:bCs w:val="0"/>
          <w:lang w:val="en-US"/>
        </w:rPr>
        <w:t xml:space="preserve">一、 招标内容 </w:t>
      </w:r>
    </w:p>
    <w:p w:rsidR="005B01B2" w:rsidRDefault="00517326">
      <w:pPr>
        <w:pStyle w:val="a3"/>
        <w:spacing w:line="360" w:lineRule="auto"/>
        <w:ind w:left="101" w:right="242" w:firstLine="480"/>
        <w:jc w:val="both"/>
      </w:pPr>
      <w:r>
        <w:rPr>
          <w:spacing w:val="-8"/>
        </w:rPr>
        <w:t>本</w:t>
      </w:r>
      <w:proofErr w:type="gramStart"/>
      <w:r>
        <w:rPr>
          <w:spacing w:val="-8"/>
        </w:rPr>
        <w:t>项目经招投标</w:t>
      </w:r>
      <w:proofErr w:type="gramEnd"/>
      <w:r>
        <w:rPr>
          <w:spacing w:val="-8"/>
        </w:rPr>
        <w:t>后，承包方按照要求完成该项目的方案制定、采购、安装、调试、培</w:t>
      </w:r>
      <w:r>
        <w:t xml:space="preserve">训、验收、售后服务等工作。详见《技术规格书》。 </w:t>
      </w:r>
    </w:p>
    <w:p w:rsidR="005B01B2" w:rsidRDefault="00517326">
      <w:pPr>
        <w:pStyle w:val="a3"/>
        <w:spacing w:line="360" w:lineRule="auto"/>
        <w:rPr>
          <w:lang w:val="en-US"/>
        </w:rPr>
      </w:pPr>
      <w:r>
        <w:rPr>
          <w:rFonts w:hint="eastAsia"/>
          <w:lang w:val="en-US"/>
        </w:rPr>
        <w:t xml:space="preserve">二、 合格的投标人  </w:t>
      </w:r>
    </w:p>
    <w:p w:rsidR="005B01B2" w:rsidRDefault="00517326">
      <w:pPr>
        <w:pStyle w:val="a9"/>
        <w:tabs>
          <w:tab w:val="left" w:pos="220"/>
          <w:tab w:val="left" w:pos="462"/>
        </w:tabs>
        <w:spacing w:before="0" w:line="360" w:lineRule="auto"/>
        <w:ind w:leftChars="199" w:left="438" w:right="-90" w:firstLine="0"/>
      </w:pPr>
      <w:r>
        <w:rPr>
          <w:spacing w:val="-8"/>
          <w:sz w:val="24"/>
          <w:szCs w:val="24"/>
        </w:rPr>
        <w:t xml:space="preserve">收到本招标文件的供应商。 </w:t>
      </w:r>
      <w:r>
        <w:rPr>
          <w:rFonts w:hint="eastAsia"/>
          <w:spacing w:val="-31"/>
          <w:sz w:val="24"/>
          <w:szCs w:val="24"/>
        </w:rPr>
        <w:t xml:space="preserve"> </w:t>
      </w:r>
    </w:p>
    <w:p w:rsidR="005B01B2" w:rsidRDefault="00517326">
      <w:pPr>
        <w:pStyle w:val="a3"/>
        <w:spacing w:line="360" w:lineRule="auto"/>
        <w:rPr>
          <w:lang w:val="en-US"/>
        </w:rPr>
      </w:pPr>
      <w:r>
        <w:rPr>
          <w:rFonts w:hint="eastAsia"/>
          <w:lang w:val="en-US"/>
        </w:rPr>
        <w:t xml:space="preserve">三、 投标文件的递交 </w:t>
      </w:r>
    </w:p>
    <w:p w:rsidR="005B01B2" w:rsidRDefault="00517326">
      <w:pPr>
        <w:pStyle w:val="a3"/>
        <w:spacing w:line="360" w:lineRule="auto"/>
        <w:ind w:right="176" w:firstLineChars="149" w:firstLine="358"/>
      </w:pPr>
      <w:r>
        <w:t>投标截止时间和开标时间：</w:t>
      </w:r>
      <w:r w:rsidR="009F00E4">
        <w:rPr>
          <w:u w:val="single"/>
          <w:lang w:val="en-US"/>
        </w:rPr>
        <w:t xml:space="preserve"> 2023 </w:t>
      </w:r>
      <w:r>
        <w:t>年</w:t>
      </w:r>
      <w:r w:rsidR="009F00E4">
        <w:rPr>
          <w:u w:val="single"/>
        </w:rPr>
        <w:t xml:space="preserve"> 6 </w:t>
      </w:r>
      <w:r>
        <w:rPr>
          <w:spacing w:val="-40"/>
        </w:rPr>
        <w:t xml:space="preserve">月 </w:t>
      </w:r>
      <w:r>
        <w:rPr>
          <w:rFonts w:hint="eastAsia"/>
          <w:u w:val="single"/>
          <w:lang w:val="en-US"/>
        </w:rPr>
        <w:t xml:space="preserve"> </w:t>
      </w:r>
      <w:r w:rsidR="009F00E4">
        <w:rPr>
          <w:u w:val="single"/>
          <w:lang w:val="en-US"/>
        </w:rPr>
        <w:t>2</w:t>
      </w:r>
      <w:r>
        <w:rPr>
          <w:rFonts w:hint="eastAsia"/>
          <w:u w:val="single"/>
          <w:lang w:val="en-US"/>
        </w:rPr>
        <w:t xml:space="preserve"> </w:t>
      </w:r>
      <w:r>
        <w:t>日</w:t>
      </w:r>
      <w:r>
        <w:rPr>
          <w:u w:val="single"/>
        </w:rPr>
        <w:t xml:space="preserve"> </w:t>
      </w:r>
      <w:r w:rsidR="009F00E4">
        <w:rPr>
          <w:u w:val="single"/>
        </w:rPr>
        <w:t>17</w:t>
      </w:r>
      <w:r>
        <w:rPr>
          <w:rFonts w:hint="eastAsia"/>
          <w:u w:val="single"/>
          <w:lang w:val="en-US"/>
        </w:rPr>
        <w:t xml:space="preserve"> </w:t>
      </w:r>
      <w:r>
        <w:t>时</w:t>
      </w:r>
      <w:r>
        <w:rPr>
          <w:spacing w:val="1"/>
          <w:u w:val="single"/>
        </w:rPr>
        <w:t xml:space="preserve"> </w:t>
      </w:r>
      <w:r w:rsidR="009F00E4">
        <w:rPr>
          <w:spacing w:val="1"/>
          <w:u w:val="single"/>
        </w:rPr>
        <w:t>00</w:t>
      </w:r>
      <w:r>
        <w:rPr>
          <w:rFonts w:hint="eastAsia"/>
          <w:u w:val="single"/>
          <w:lang w:val="en-US"/>
        </w:rPr>
        <w:t xml:space="preserve"> </w:t>
      </w:r>
      <w:r>
        <w:t>分）（北京时间</w:t>
      </w:r>
      <w:r>
        <w:rPr>
          <w:spacing w:val="-8"/>
        </w:rPr>
        <w:t xml:space="preserve">）， </w:t>
      </w:r>
      <w:r>
        <w:t xml:space="preserve">逾期未提交投标文件的投标人，其投标文件视为无效。 </w:t>
      </w:r>
    </w:p>
    <w:p w:rsidR="005B01B2" w:rsidRDefault="00517326">
      <w:pPr>
        <w:pStyle w:val="a3"/>
        <w:spacing w:line="360" w:lineRule="auto"/>
        <w:ind w:firstLineChars="149" w:firstLine="358"/>
      </w:pPr>
      <w:r>
        <w:t>开标地点：</w:t>
      </w:r>
      <w:r>
        <w:rPr>
          <w:rFonts w:hint="eastAsia"/>
          <w:u w:val="single"/>
          <w:lang w:val="en-US"/>
        </w:rPr>
        <w:t xml:space="preserve"> </w:t>
      </w:r>
      <w:r w:rsidR="009F00E4">
        <w:rPr>
          <w:rFonts w:hint="eastAsia"/>
          <w:u w:val="single"/>
          <w:lang w:val="en-US"/>
        </w:rPr>
        <w:t>上海市第一妇婴保健院</w:t>
      </w:r>
      <w:r w:rsidR="009F00E4" w:rsidRPr="009F00E4">
        <w:rPr>
          <w:rFonts w:hint="eastAsia"/>
          <w:u w:val="single"/>
          <w:lang w:val="en-US"/>
        </w:rPr>
        <w:t>后勤保障部</w:t>
      </w:r>
      <w:r>
        <w:rPr>
          <w:rFonts w:hint="eastAsia"/>
          <w:u w:val="single"/>
          <w:lang w:val="en-US"/>
        </w:rPr>
        <w:t xml:space="preserve"> </w:t>
      </w:r>
      <w:r>
        <w:t xml:space="preserve">。 </w:t>
      </w:r>
    </w:p>
    <w:p w:rsidR="005B01B2" w:rsidRDefault="005B01B2">
      <w:pPr>
        <w:pStyle w:val="a3"/>
        <w:spacing w:line="360" w:lineRule="auto"/>
        <w:rPr>
          <w:sz w:val="8"/>
        </w:rPr>
      </w:pPr>
    </w:p>
    <w:p w:rsidR="005B01B2" w:rsidRDefault="00517326">
      <w:pPr>
        <w:pStyle w:val="a3"/>
        <w:spacing w:line="360" w:lineRule="auto"/>
        <w:rPr>
          <w:lang w:val="en-US"/>
        </w:rPr>
      </w:pPr>
      <w:r>
        <w:rPr>
          <w:rFonts w:hint="eastAsia"/>
          <w:lang w:val="en-US"/>
        </w:rPr>
        <w:t>四、投标文件的组成</w:t>
      </w:r>
    </w:p>
    <w:p w:rsidR="005B01B2" w:rsidRDefault="00517326">
      <w:pPr>
        <w:pStyle w:val="a3"/>
        <w:spacing w:line="360" w:lineRule="auto"/>
      </w:pPr>
      <w:r>
        <w:rPr>
          <w:rFonts w:hint="eastAsia"/>
        </w:rPr>
        <w:t>第一部分：商务投标书</w:t>
      </w:r>
    </w:p>
    <w:p w:rsidR="005B01B2" w:rsidRDefault="00517326">
      <w:pPr>
        <w:pStyle w:val="a9"/>
        <w:tabs>
          <w:tab w:val="left" w:pos="220"/>
        </w:tabs>
        <w:spacing w:before="0" w:line="360" w:lineRule="auto"/>
        <w:ind w:leftChars="199" w:left="438" w:firstLine="0"/>
        <w:rPr>
          <w:sz w:val="24"/>
          <w:szCs w:val="24"/>
        </w:rPr>
      </w:pPr>
      <w:r>
        <w:rPr>
          <w:rFonts w:hint="eastAsia"/>
          <w:sz w:val="24"/>
          <w:szCs w:val="24"/>
        </w:rPr>
        <w:t xml:space="preserve">营业执照  </w:t>
      </w:r>
      <w:r>
        <w:rPr>
          <w:rFonts w:hint="eastAsia"/>
          <w:position w:val="-10"/>
          <w:sz w:val="24"/>
          <w:szCs w:val="24"/>
        </w:rPr>
        <w:t xml:space="preserve"> </w:t>
      </w:r>
    </w:p>
    <w:p w:rsidR="005B01B2" w:rsidRDefault="00517326">
      <w:pPr>
        <w:pStyle w:val="a9"/>
        <w:tabs>
          <w:tab w:val="left" w:pos="220"/>
          <w:tab w:val="left" w:pos="1157"/>
          <w:tab w:val="left" w:pos="2400"/>
        </w:tabs>
        <w:spacing w:before="0" w:line="360" w:lineRule="auto"/>
        <w:ind w:leftChars="199" w:left="438" w:firstLine="0"/>
        <w:rPr>
          <w:sz w:val="24"/>
          <w:szCs w:val="24"/>
        </w:rPr>
      </w:pPr>
      <w:r>
        <w:rPr>
          <w:rFonts w:hint="eastAsia"/>
          <w:sz w:val="24"/>
          <w:szCs w:val="24"/>
          <w:lang w:val="en-US"/>
        </w:rPr>
        <w:t>资质证书</w:t>
      </w:r>
      <w:r>
        <w:rPr>
          <w:rFonts w:hint="eastAsia"/>
          <w:sz w:val="24"/>
          <w:szCs w:val="24"/>
        </w:rPr>
        <w:tab/>
      </w:r>
      <w:r>
        <w:rPr>
          <w:rFonts w:hint="eastAsia"/>
          <w:position w:val="-10"/>
          <w:sz w:val="24"/>
          <w:szCs w:val="24"/>
        </w:rPr>
        <w:t xml:space="preserve"> </w:t>
      </w:r>
    </w:p>
    <w:p w:rsidR="005B01B2" w:rsidRDefault="00517326">
      <w:pPr>
        <w:pStyle w:val="a9"/>
        <w:tabs>
          <w:tab w:val="left" w:pos="220"/>
          <w:tab w:val="left" w:pos="886"/>
        </w:tabs>
        <w:spacing w:before="0" w:line="360" w:lineRule="auto"/>
        <w:ind w:leftChars="199" w:left="438" w:firstLine="0"/>
        <w:rPr>
          <w:sz w:val="24"/>
          <w:szCs w:val="24"/>
        </w:rPr>
      </w:pPr>
      <w:r>
        <w:rPr>
          <w:rFonts w:hint="eastAsia"/>
          <w:sz w:val="24"/>
          <w:szCs w:val="24"/>
        </w:rPr>
        <w:t>法人代表授权</w:t>
      </w:r>
      <w:r>
        <w:rPr>
          <w:rFonts w:hint="eastAsia"/>
          <w:sz w:val="24"/>
          <w:szCs w:val="24"/>
          <w:lang w:val="en-US"/>
        </w:rPr>
        <w:t>书（见附件）</w:t>
      </w:r>
      <w:r>
        <w:rPr>
          <w:rFonts w:hint="eastAsia"/>
          <w:sz w:val="24"/>
          <w:szCs w:val="24"/>
        </w:rPr>
        <w:t xml:space="preserve"> </w:t>
      </w:r>
    </w:p>
    <w:p w:rsidR="005B01B2" w:rsidRDefault="00517326">
      <w:pPr>
        <w:pStyle w:val="a9"/>
        <w:tabs>
          <w:tab w:val="left" w:pos="220"/>
          <w:tab w:val="left" w:pos="886"/>
        </w:tabs>
        <w:spacing w:before="0" w:line="360" w:lineRule="auto"/>
        <w:ind w:leftChars="199" w:left="438" w:firstLine="0"/>
        <w:rPr>
          <w:sz w:val="24"/>
          <w:szCs w:val="24"/>
        </w:rPr>
      </w:pPr>
      <w:r>
        <w:rPr>
          <w:rFonts w:hint="eastAsia"/>
          <w:sz w:val="24"/>
          <w:szCs w:val="24"/>
        </w:rPr>
        <w:t>投标人</w:t>
      </w:r>
      <w:r>
        <w:rPr>
          <w:rFonts w:hint="eastAsia"/>
          <w:sz w:val="24"/>
          <w:szCs w:val="24"/>
          <w:lang w:val="en-US"/>
        </w:rPr>
        <w:t>2020</w:t>
      </w:r>
      <w:r>
        <w:rPr>
          <w:rFonts w:hint="eastAsia"/>
          <w:sz w:val="24"/>
          <w:szCs w:val="24"/>
        </w:rPr>
        <w:t>年以来有提供类似货物的经验与业绩（</w:t>
      </w:r>
      <w:r>
        <w:rPr>
          <w:rFonts w:hint="eastAsia"/>
          <w:sz w:val="24"/>
          <w:szCs w:val="24"/>
          <w:lang w:val="en-US"/>
        </w:rPr>
        <w:t>若有</w:t>
      </w:r>
      <w:r>
        <w:rPr>
          <w:rFonts w:hint="eastAsia"/>
          <w:sz w:val="24"/>
          <w:szCs w:val="24"/>
        </w:rPr>
        <w:t>）；</w:t>
      </w:r>
    </w:p>
    <w:p w:rsidR="005B01B2" w:rsidRDefault="00517326">
      <w:pPr>
        <w:pStyle w:val="a3"/>
        <w:spacing w:line="360" w:lineRule="auto"/>
      </w:pPr>
      <w:r>
        <w:rPr>
          <w:rFonts w:hint="eastAsia"/>
        </w:rPr>
        <w:t xml:space="preserve">第二部分：技术投标书 </w:t>
      </w:r>
    </w:p>
    <w:p w:rsidR="005B01B2" w:rsidRDefault="00517326">
      <w:pPr>
        <w:pStyle w:val="a3"/>
        <w:spacing w:line="360" w:lineRule="auto"/>
      </w:pPr>
      <w:r>
        <w:rPr>
          <w:rFonts w:hint="eastAsia"/>
        </w:rPr>
        <w:t>第三部分：报价表</w:t>
      </w:r>
    </w:p>
    <w:p w:rsidR="005B01B2" w:rsidRDefault="00517326">
      <w:pPr>
        <w:pStyle w:val="a9"/>
        <w:tabs>
          <w:tab w:val="left" w:pos="220"/>
          <w:tab w:val="left" w:pos="886"/>
        </w:tabs>
        <w:spacing w:before="0" w:line="360" w:lineRule="auto"/>
        <w:ind w:leftChars="6" w:left="13" w:firstLineChars="177" w:firstLine="425"/>
        <w:rPr>
          <w:sz w:val="24"/>
          <w:szCs w:val="24"/>
        </w:rPr>
      </w:pPr>
      <w:r>
        <w:rPr>
          <w:rFonts w:hint="eastAsia"/>
          <w:sz w:val="24"/>
          <w:szCs w:val="24"/>
        </w:rPr>
        <w:t xml:space="preserve">招标人指定的报价格式（见附件） </w:t>
      </w:r>
    </w:p>
    <w:p w:rsidR="005B01B2" w:rsidRDefault="00517326">
      <w:pPr>
        <w:pStyle w:val="a9"/>
        <w:tabs>
          <w:tab w:val="left" w:pos="220"/>
          <w:tab w:val="left" w:pos="886"/>
        </w:tabs>
        <w:spacing w:before="0" w:line="360" w:lineRule="auto"/>
        <w:ind w:leftChars="6" w:left="13" w:firstLineChars="177" w:firstLine="425"/>
        <w:rPr>
          <w:sz w:val="24"/>
          <w:szCs w:val="24"/>
        </w:rPr>
      </w:pPr>
      <w:r>
        <w:rPr>
          <w:rFonts w:hint="eastAsia"/>
          <w:sz w:val="24"/>
          <w:szCs w:val="24"/>
        </w:rPr>
        <w:t>报价必须包括完成招标要求的货物、人工、管理、利润、税金、安全措施费等所有费用，应充分考虑现场条件、市场变化、企业自身实力及</w:t>
      </w:r>
      <w:r>
        <w:rPr>
          <w:rFonts w:hint="eastAsia"/>
          <w:sz w:val="24"/>
          <w:szCs w:val="24"/>
          <w:lang w:val="en-US"/>
        </w:rPr>
        <w:t>招标单位</w:t>
      </w:r>
      <w:r>
        <w:rPr>
          <w:rFonts w:hint="eastAsia"/>
          <w:sz w:val="24"/>
          <w:szCs w:val="24"/>
        </w:rPr>
        <w:t xml:space="preserve">的规章管理制度进行报价，投标单位全部以人民币报价。 </w:t>
      </w:r>
    </w:p>
    <w:p w:rsidR="005B01B2" w:rsidRDefault="00517326">
      <w:pPr>
        <w:pStyle w:val="a9"/>
        <w:tabs>
          <w:tab w:val="left" w:pos="220"/>
          <w:tab w:val="left" w:pos="886"/>
        </w:tabs>
        <w:spacing w:before="0" w:line="360" w:lineRule="auto"/>
        <w:ind w:leftChars="6" w:left="13" w:firstLineChars="177" w:firstLine="425"/>
        <w:rPr>
          <w:sz w:val="24"/>
          <w:szCs w:val="24"/>
          <w:lang w:val="en-US"/>
        </w:rPr>
      </w:pPr>
      <w:r>
        <w:rPr>
          <w:rFonts w:hint="eastAsia"/>
          <w:sz w:val="24"/>
          <w:szCs w:val="24"/>
          <w:lang w:val="en-US"/>
        </w:rPr>
        <w:t>预算金额：20万元（投标单位的报价不得超过预算金额）</w:t>
      </w:r>
    </w:p>
    <w:p w:rsidR="005B01B2" w:rsidRDefault="00517326">
      <w:pPr>
        <w:pStyle w:val="3"/>
        <w:spacing w:line="360" w:lineRule="auto"/>
        <w:rPr>
          <w:rFonts w:ascii="宋体" w:eastAsia="宋体" w:hAnsi="宋体" w:cs="宋体"/>
          <w:b w:val="0"/>
          <w:bCs w:val="0"/>
          <w:lang w:val="en-US"/>
        </w:rPr>
      </w:pPr>
      <w:r>
        <w:rPr>
          <w:rFonts w:ascii="宋体" w:eastAsia="宋体" w:hAnsi="宋体" w:cs="宋体" w:hint="eastAsia"/>
          <w:b w:val="0"/>
          <w:bCs w:val="0"/>
          <w:lang w:val="en-US"/>
        </w:rPr>
        <w:t xml:space="preserve">五、 保密事项 </w:t>
      </w:r>
    </w:p>
    <w:p w:rsidR="005B01B2" w:rsidRDefault="00517326">
      <w:pPr>
        <w:pStyle w:val="a3"/>
        <w:spacing w:line="360" w:lineRule="auto"/>
        <w:ind w:left="101" w:right="119" w:firstLine="480"/>
        <w:jc w:val="both"/>
      </w:pPr>
      <w:r>
        <w:rPr>
          <w:spacing w:val="-7"/>
        </w:rPr>
        <w:t>由招标人向投标人提供的招标文件等资料，投标人获得后，应对其保密。除非招标人</w:t>
      </w:r>
      <w:r>
        <w:rPr>
          <w:spacing w:val="-10"/>
        </w:rPr>
        <w:t>同意，投标人不得向第三方透露或将其用于本次投标以外的任何用途。开标后，应招标人</w:t>
      </w:r>
      <w:r>
        <w:rPr>
          <w:spacing w:val="-21"/>
        </w:rPr>
        <w:t>要求，投标人须归还招标人认为需保密的文件和资料，并销毁所有相应的备份文件及资料。</w:t>
      </w:r>
      <w:r>
        <w:t xml:space="preserve"> </w:t>
      </w:r>
    </w:p>
    <w:p w:rsidR="005B01B2" w:rsidRDefault="00517326">
      <w:pPr>
        <w:pStyle w:val="3"/>
        <w:spacing w:line="360" w:lineRule="auto"/>
        <w:rPr>
          <w:rFonts w:ascii="宋体" w:eastAsia="宋体" w:hAnsi="宋体" w:cs="宋体"/>
          <w:b w:val="0"/>
          <w:bCs w:val="0"/>
          <w:lang w:val="en-US"/>
        </w:rPr>
      </w:pPr>
      <w:r>
        <w:rPr>
          <w:rFonts w:ascii="宋体" w:eastAsia="宋体" w:hAnsi="宋体" w:cs="宋体" w:hint="eastAsia"/>
          <w:b w:val="0"/>
          <w:bCs w:val="0"/>
          <w:lang w:val="en-US"/>
        </w:rPr>
        <w:t xml:space="preserve">六、 评标原则 </w:t>
      </w:r>
    </w:p>
    <w:p w:rsidR="005B01B2" w:rsidRDefault="00517326">
      <w:pPr>
        <w:tabs>
          <w:tab w:val="left" w:pos="3493"/>
          <w:tab w:val="left" w:pos="5936"/>
        </w:tabs>
        <w:spacing w:line="360" w:lineRule="auto"/>
        <w:ind w:left="581"/>
        <w:rPr>
          <w:sz w:val="24"/>
        </w:rPr>
      </w:pPr>
      <w:r>
        <w:rPr>
          <w:noProof/>
          <w:lang w:val="en-US" w:bidi="ar-SA"/>
        </w:rPr>
        <w:lastRenderedPageBreak/>
        <w:drawing>
          <wp:anchor distT="0" distB="0" distL="0" distR="0" simplePos="0" relativeHeight="251659264" behindDoc="1" locked="0" layoutInCell="1" allowOverlap="1">
            <wp:simplePos x="0" y="0"/>
            <wp:positionH relativeFrom="page">
              <wp:posOffset>2855595</wp:posOffset>
            </wp:positionH>
            <wp:positionV relativeFrom="paragraph">
              <wp:posOffset>99695</wp:posOffset>
            </wp:positionV>
            <wp:extent cx="114935" cy="11366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6" cstate="print"/>
                    <a:stretch>
                      <a:fillRect/>
                    </a:stretch>
                  </pic:blipFill>
                  <pic:spPr>
                    <a:xfrm>
                      <a:off x="0" y="0"/>
                      <a:ext cx="114644" cy="113458"/>
                    </a:xfrm>
                    <a:prstGeom prst="rect">
                      <a:avLst/>
                    </a:prstGeom>
                  </pic:spPr>
                </pic:pic>
              </a:graphicData>
            </a:graphic>
          </wp:anchor>
        </w:drawing>
      </w:r>
      <w:r>
        <w:rPr>
          <w:noProof/>
          <w:lang w:val="en-US" w:bidi="ar-SA"/>
        </w:rPr>
        <w:drawing>
          <wp:anchor distT="0" distB="0" distL="0" distR="0" simplePos="0" relativeHeight="251660288" behindDoc="1" locked="0" layoutInCell="1" allowOverlap="1">
            <wp:simplePos x="0" y="0"/>
            <wp:positionH relativeFrom="page">
              <wp:posOffset>4408170</wp:posOffset>
            </wp:positionH>
            <wp:positionV relativeFrom="paragraph">
              <wp:posOffset>99695</wp:posOffset>
            </wp:positionV>
            <wp:extent cx="113665" cy="11366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7" cstate="print"/>
                    <a:stretch>
                      <a:fillRect/>
                    </a:stretch>
                  </pic:blipFill>
                  <pic:spPr>
                    <a:xfrm>
                      <a:off x="0" y="0"/>
                      <a:ext cx="113879" cy="113458"/>
                    </a:xfrm>
                    <a:prstGeom prst="rect">
                      <a:avLst/>
                    </a:prstGeom>
                  </pic:spPr>
                </pic:pic>
              </a:graphicData>
            </a:graphic>
          </wp:anchor>
        </w:drawing>
      </w:r>
      <w:r>
        <w:rPr>
          <w:noProof/>
          <w:lang w:val="en-US" w:bidi="ar-SA"/>
        </w:rPr>
        <mc:AlternateContent>
          <mc:Choice Requires="wps">
            <w:drawing>
              <wp:anchor distT="0" distB="0" distL="114300" distR="114300" simplePos="0" relativeHeight="251661312" behindDoc="0" locked="0" layoutInCell="1" allowOverlap="1">
                <wp:simplePos x="0" y="0"/>
                <wp:positionH relativeFrom="page">
                  <wp:posOffset>2845435</wp:posOffset>
                </wp:positionH>
                <wp:positionV relativeFrom="paragraph">
                  <wp:posOffset>316230</wp:posOffset>
                </wp:positionV>
                <wp:extent cx="2581275" cy="0"/>
                <wp:effectExtent l="0" t="0" r="0" b="0"/>
                <wp:wrapNone/>
                <wp:docPr id="2" name="直线 6"/>
                <wp:cNvGraphicFramePr/>
                <a:graphic xmlns:a="http://schemas.openxmlformats.org/drawingml/2006/main">
                  <a:graphicData uri="http://schemas.microsoft.com/office/word/2010/wordprocessingShape">
                    <wps:wsp>
                      <wps:cNvCnPr/>
                      <wps:spPr>
                        <a:xfrm>
                          <a:off x="0" y="0"/>
                          <a:ext cx="2581275"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6" o:spid="_x0000_s1026" o:spt="20" style="position:absolute;left:0pt;margin-left:224.05pt;margin-top:24.9pt;height:0pt;width:203.25pt;mso-position-horizontal-relative:page;z-index:251661312;mso-width-relative:page;mso-height-relative:page;" filled="f" stroked="t" coordsize="21600,21600" o:gfxdata="UEsDBAoAAAAAAIdO4kAAAAAAAAAAAAAAAAAEAAAAZHJzL1BLAwQUAAAACACHTuJAyXFeFdYAAAAJ&#10;AQAADwAAAGRycy9kb3ducmV2LnhtbE2PQU/DMAyF70j8h8hI3FjaqZRSmk6CwREmNsQ5a0xT0ThV&#10;k7WDX4/RDnCz/Z6ev1etjq4XE46h86QgXSQgkBpvOmoVvO2ergoQIWoyuveECr4wwKo+P6t0afxM&#10;rzhtYys4hEKpFdgYh1LK0Fh0Oiz8gMTahx+djryOrTSjnjnc9XKZJLl0uiP+YPWADxabz+3BKfjO&#10;Z7uWjy83G/su74vN825a4lqpy4s0uQMR8Rj/zPCLz+hQM9PeH8gE0SvIsiJlKw+3XIENxXWWg9if&#10;DrKu5P8G9Q9QSwMEFAAAAAgAh07iQDIz2NTgAQAAzwMAAA4AAABkcnMvZTJvRG9jLnhtbK1TS27b&#10;MBDdF+gdCO5j2QLiBILlLOKkm6I10PYAY5KSCPAHDmPZZ+k1uuqmx8k1OqQcp003XlQLajgzfDPv&#10;Dbm6O1jD9iqi9q7li9mcM+WEl9r1Lf/29fHqljNM4CQY71TLjwr53fr9u9UYGlX7wRupIiMQh80Y&#10;Wj6kFJqqQjEoCzjzQTkKdj5aSLSNfSUjjIRuTVXP58tq9FGG6IVCJO9mCvITYrwE0HedFmrjxZNV&#10;Lk2oURlIRAkHHZCvS7ddp0T63HWoEjMtJ6aprFSE7F1eq/UKmj5CGLQ4tQCXtPCGkwXtqOgZagMJ&#10;2FPU/0BZLaJH36WZ8LaaiBRFiMVi/kabLwMEVbiQ1BjOouP/gxWf9tvItGx5zZkDSwN//v7j+ecv&#10;tszajAEbSrl323jaYdjGTPTQRZv/RIEdip7Hs57qkJggZ319u6hvrjkTL7Hq9WCImD4ob1k2Wm60&#10;y1Shgf1HTFSMUl9Ssts4Nrb8ZlnT5ATQveto3mTaQL2j68tZ9EbLR21MPoGx392byPaQZ1++TIlw&#10;/0rLRTaAw5RXQtOtGBTIBydZOgZSxdFj4LkFqyRnRtHbyRYBQpNAm0syqbRx1EFWddIxWzsvj0Xe&#10;4qc5lx5PdzJfpD/35fTrO1z/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lxXhXWAAAACQEAAA8A&#10;AAAAAAAAAQAgAAAAIgAAAGRycy9kb3ducmV2LnhtbFBLAQIUABQAAAAIAIdO4kAyM9jU4AEAAM8D&#10;AAAOAAAAAAAAAAEAIAAAACUBAABkcnMvZTJvRG9jLnhtbFBLBQYAAAAABgAGAFkBAAB3BQAAAAA=&#10;">
                <v:fill on="f" focussize="0,0"/>
                <v:stroke weight="0.6pt" color="#000000" joinstyle="round"/>
                <v:imagedata o:title=""/>
                <o:lock v:ext="edit" aspectratio="f"/>
              </v:line>
            </w:pict>
          </mc:Fallback>
        </mc:AlternateContent>
      </w:r>
      <w:r>
        <w:rPr>
          <w:sz w:val="24"/>
        </w:rPr>
        <w:t>本项目采取的评标方式：</w:t>
      </w:r>
      <w:r>
        <w:rPr>
          <w:sz w:val="24"/>
        </w:rPr>
        <w:tab/>
      </w:r>
      <w:r>
        <w:rPr>
          <w:position w:val="11"/>
          <w:sz w:val="23"/>
        </w:rPr>
        <w:t xml:space="preserve">经评审最低价法 </w:t>
      </w:r>
      <w:r>
        <w:rPr>
          <w:spacing w:val="58"/>
          <w:sz w:val="23"/>
        </w:rPr>
        <w:t xml:space="preserve"> </w:t>
      </w:r>
      <w:r>
        <w:rPr>
          <w:sz w:val="24"/>
        </w:rPr>
        <w:t>；</w:t>
      </w:r>
      <w:r>
        <w:rPr>
          <w:sz w:val="24"/>
        </w:rPr>
        <w:tab/>
      </w:r>
      <w:r>
        <w:rPr>
          <w:position w:val="11"/>
          <w:sz w:val="23"/>
        </w:rPr>
        <w:t>综合评分法</w:t>
      </w:r>
      <w:r>
        <w:rPr>
          <w:spacing w:val="41"/>
          <w:position w:val="11"/>
          <w:sz w:val="23"/>
        </w:rPr>
        <w:t xml:space="preserve"> </w:t>
      </w:r>
      <w:r>
        <w:rPr>
          <w:sz w:val="24"/>
        </w:rPr>
        <w:t xml:space="preserve">。 </w:t>
      </w:r>
    </w:p>
    <w:p w:rsidR="005B01B2" w:rsidRDefault="00517326">
      <w:pPr>
        <w:pStyle w:val="a3"/>
        <w:spacing w:line="360" w:lineRule="auto"/>
        <w:ind w:left="101" w:right="239" w:firstLine="480"/>
      </w:pPr>
      <w:r>
        <w:rPr>
          <w:spacing w:val="-6"/>
        </w:rPr>
        <w:t>本次招标将根据所提投标文件及评标原则选择中标候选人，招标人不须解释选择或否</w:t>
      </w:r>
      <w:r>
        <w:t xml:space="preserve">决的原因。 </w:t>
      </w:r>
    </w:p>
    <w:p w:rsidR="005B01B2" w:rsidRDefault="00517326">
      <w:pPr>
        <w:pStyle w:val="3"/>
        <w:spacing w:line="360" w:lineRule="auto"/>
        <w:rPr>
          <w:rFonts w:ascii="宋体" w:eastAsia="宋体" w:hAnsi="宋体" w:cs="宋体"/>
          <w:b w:val="0"/>
          <w:bCs w:val="0"/>
          <w:lang w:val="en-US"/>
        </w:rPr>
      </w:pPr>
      <w:r>
        <w:rPr>
          <w:rFonts w:ascii="宋体" w:eastAsia="宋体" w:hAnsi="宋体" w:cs="宋体" w:hint="eastAsia"/>
          <w:b w:val="0"/>
          <w:bCs w:val="0"/>
          <w:lang w:val="en-US"/>
        </w:rPr>
        <w:t xml:space="preserve">七、 其他 </w:t>
      </w:r>
    </w:p>
    <w:p w:rsidR="005B01B2" w:rsidRDefault="00517326">
      <w:pPr>
        <w:pStyle w:val="a3"/>
        <w:spacing w:line="360" w:lineRule="auto"/>
        <w:ind w:right="118" w:firstLineChars="183" w:firstLine="439"/>
      </w:pPr>
      <w:r>
        <w:t>未经甲方事先书面同意，乙方不得将本项目所产生的权利或义务转让给第三者或让第三者承担。严禁转包。部分非主体专业工程确实需要分包的，乙方须征得甲方书</w:t>
      </w:r>
      <w:r>
        <w:rPr>
          <w:spacing w:val="-11"/>
        </w:rPr>
        <w:t>面同意，并将与分包方的合同报甲方备案，派驻监管人员，明确分包</w:t>
      </w:r>
      <w:proofErr w:type="gramStart"/>
      <w:r>
        <w:rPr>
          <w:spacing w:val="-11"/>
        </w:rPr>
        <w:t>方现场</w:t>
      </w:r>
      <w:proofErr w:type="gramEnd"/>
      <w:r>
        <w:rPr>
          <w:spacing w:val="-11"/>
        </w:rPr>
        <w:t>负责人。</w:t>
      </w:r>
      <w:r>
        <w:t xml:space="preserve">分包合同不能解除乙方的任何权力和义务，分包方的违约或疏忽，均视为乙方的违约或疏忽。 </w:t>
      </w:r>
    </w:p>
    <w:p w:rsidR="005B01B2" w:rsidRDefault="00517326">
      <w:pPr>
        <w:pStyle w:val="3"/>
        <w:spacing w:line="360" w:lineRule="auto"/>
      </w:pPr>
      <w:r>
        <w:rPr>
          <w:rFonts w:ascii="宋体" w:eastAsia="宋体" w:hAnsi="宋体" w:cs="宋体" w:hint="eastAsia"/>
          <w:b w:val="0"/>
          <w:bCs w:val="0"/>
          <w:lang w:val="en-US"/>
        </w:rPr>
        <w:t>八、 联系方式</w:t>
      </w:r>
      <w:r>
        <w:rPr>
          <w:w w:val="200"/>
        </w:rPr>
        <w:t xml:space="preserve"> </w:t>
      </w:r>
    </w:p>
    <w:p w:rsidR="005B01B2" w:rsidRDefault="005B01B2">
      <w:pPr>
        <w:pStyle w:val="a3"/>
        <w:spacing w:line="360" w:lineRule="auto"/>
        <w:rPr>
          <w:rFonts w:ascii="Microsoft JhengHei"/>
          <w:b/>
          <w:sz w:val="8"/>
        </w:rPr>
      </w:pPr>
    </w:p>
    <w:p w:rsidR="005B01B2" w:rsidRDefault="005B01B2">
      <w:pPr>
        <w:spacing w:line="360" w:lineRule="auto"/>
        <w:rPr>
          <w:rFonts w:ascii="Microsoft JhengHei"/>
          <w:sz w:val="8"/>
        </w:rPr>
        <w:sectPr w:rsidR="005B01B2">
          <w:pgSz w:w="11910" w:h="16850"/>
          <w:pgMar w:top="1320" w:right="1060" w:bottom="1010" w:left="1260" w:header="720" w:footer="720" w:gutter="0"/>
          <w:cols w:space="720"/>
        </w:sectPr>
      </w:pPr>
    </w:p>
    <w:p w:rsidR="005B01B2" w:rsidRDefault="00517326">
      <w:pPr>
        <w:pStyle w:val="a3"/>
        <w:spacing w:line="360" w:lineRule="auto"/>
        <w:ind w:left="581" w:right="838"/>
        <w:rPr>
          <w:u w:val="single"/>
        </w:rPr>
      </w:pPr>
      <w:r>
        <w:rPr>
          <w:rFonts w:hint="eastAsia"/>
        </w:rPr>
        <w:t>经</w:t>
      </w:r>
      <w:r>
        <w:t>办人 ：</w:t>
      </w:r>
      <w:r w:rsidR="009F00E4">
        <w:rPr>
          <w:u w:val="single"/>
        </w:rPr>
        <w:t xml:space="preserve">  </w:t>
      </w:r>
      <w:r w:rsidR="009F00E4" w:rsidRPr="009F00E4">
        <w:rPr>
          <w:rFonts w:hint="eastAsia"/>
          <w:u w:val="single"/>
        </w:rPr>
        <w:t>徐庆芳</w:t>
      </w:r>
      <w:r>
        <w:rPr>
          <w:u w:val="single"/>
        </w:rPr>
        <w:t xml:space="preserve">  </w:t>
      </w:r>
    </w:p>
    <w:p w:rsidR="005B01B2" w:rsidRDefault="00517326">
      <w:pPr>
        <w:pStyle w:val="a3"/>
        <w:spacing w:line="360" w:lineRule="auto"/>
        <w:ind w:left="581" w:right="838"/>
      </w:pPr>
      <w:r>
        <w:t>联系方式：</w:t>
      </w:r>
      <w:r>
        <w:rPr>
          <w:u w:val="single"/>
        </w:rPr>
        <w:t xml:space="preserve"> </w:t>
      </w:r>
      <w:r w:rsidR="009F00E4">
        <w:rPr>
          <w:u w:val="single"/>
        </w:rPr>
        <w:t>021-20261308</w:t>
      </w:r>
      <w:r>
        <w:rPr>
          <w:u w:val="single"/>
        </w:rPr>
        <w:t xml:space="preserve"> </w:t>
      </w:r>
      <w:r>
        <w:t xml:space="preserve"> </w:t>
      </w:r>
    </w:p>
    <w:p w:rsidR="005B01B2" w:rsidRDefault="00517326">
      <w:pPr>
        <w:pStyle w:val="a3"/>
        <w:spacing w:line="360" w:lineRule="auto"/>
        <w:ind w:left="581"/>
      </w:pPr>
      <w:r>
        <w:t>电子邮件：</w:t>
      </w:r>
      <w:r w:rsidRPr="009F00E4">
        <w:t xml:space="preserve"> </w:t>
      </w:r>
      <w:r w:rsidR="009F00E4" w:rsidRPr="009F00E4">
        <w:rPr>
          <w:lang w:val="en-US"/>
        </w:rPr>
        <w:t>yfy_xqf@51mch.com</w:t>
      </w:r>
      <w:r w:rsidRPr="009F00E4">
        <w:t xml:space="preserve"> </w:t>
      </w:r>
      <w:r>
        <w:t xml:space="preserve"> </w:t>
      </w:r>
    </w:p>
    <w:p w:rsidR="005B01B2" w:rsidRDefault="00517326">
      <w:pPr>
        <w:pStyle w:val="a3"/>
        <w:spacing w:line="360" w:lineRule="auto"/>
        <w:ind w:left="581"/>
      </w:pPr>
      <w:r>
        <w:t xml:space="preserve"> </w:t>
      </w:r>
    </w:p>
    <w:p w:rsidR="005B01B2" w:rsidRDefault="00517326">
      <w:pPr>
        <w:pStyle w:val="a3"/>
        <w:spacing w:line="360" w:lineRule="auto"/>
        <w:ind w:left="581"/>
      </w:pPr>
      <w:r>
        <w:t xml:space="preserve"> </w:t>
      </w:r>
    </w:p>
    <w:p w:rsidR="005B01B2" w:rsidRDefault="005B01B2">
      <w:pPr>
        <w:pStyle w:val="a3"/>
        <w:spacing w:line="360" w:lineRule="auto"/>
      </w:pPr>
      <w:bookmarkStart w:id="0" w:name="_GoBack"/>
      <w:bookmarkEnd w:id="0"/>
    </w:p>
    <w:p w:rsidR="005B01B2" w:rsidRDefault="005B01B2">
      <w:pPr>
        <w:pStyle w:val="a3"/>
        <w:spacing w:line="360" w:lineRule="auto"/>
      </w:pPr>
    </w:p>
    <w:p w:rsidR="005B01B2" w:rsidRDefault="005B01B2">
      <w:pPr>
        <w:pStyle w:val="a3"/>
        <w:spacing w:line="360" w:lineRule="auto"/>
      </w:pPr>
    </w:p>
    <w:p w:rsidR="005B01B2" w:rsidRDefault="005B01B2">
      <w:pPr>
        <w:pStyle w:val="a3"/>
        <w:spacing w:line="360" w:lineRule="auto"/>
      </w:pPr>
    </w:p>
    <w:p w:rsidR="005B01B2" w:rsidRDefault="005B01B2">
      <w:pPr>
        <w:pStyle w:val="a3"/>
        <w:spacing w:line="360" w:lineRule="auto"/>
      </w:pPr>
    </w:p>
    <w:p w:rsidR="005B01B2" w:rsidRDefault="005B01B2">
      <w:pPr>
        <w:pStyle w:val="a3"/>
        <w:spacing w:line="360" w:lineRule="auto"/>
      </w:pPr>
    </w:p>
    <w:p w:rsidR="005B01B2" w:rsidRDefault="005B01B2">
      <w:pPr>
        <w:pStyle w:val="a3"/>
        <w:spacing w:line="360" w:lineRule="auto"/>
      </w:pPr>
    </w:p>
    <w:p w:rsidR="005B01B2" w:rsidRDefault="005B01B2">
      <w:pPr>
        <w:pStyle w:val="a3"/>
        <w:spacing w:line="360" w:lineRule="auto"/>
      </w:pPr>
    </w:p>
    <w:p w:rsidR="005B01B2" w:rsidRDefault="005B01B2">
      <w:pPr>
        <w:pStyle w:val="a3"/>
        <w:spacing w:line="360" w:lineRule="auto"/>
      </w:pPr>
    </w:p>
    <w:p w:rsidR="005B01B2" w:rsidRDefault="005B01B2">
      <w:pPr>
        <w:pStyle w:val="a3"/>
        <w:spacing w:line="360" w:lineRule="auto"/>
      </w:pPr>
    </w:p>
    <w:p w:rsidR="005B01B2" w:rsidRDefault="005B01B2">
      <w:pPr>
        <w:pStyle w:val="a3"/>
        <w:spacing w:line="360" w:lineRule="auto"/>
        <w:rPr>
          <w:sz w:val="28"/>
        </w:rPr>
      </w:pPr>
    </w:p>
    <w:p w:rsidR="005B01B2" w:rsidRDefault="00517326">
      <w:pPr>
        <w:pStyle w:val="a3"/>
        <w:spacing w:line="360" w:lineRule="auto"/>
        <w:ind w:right="119"/>
        <w:jc w:val="right"/>
      </w:pPr>
      <w:r>
        <w:t xml:space="preserve"> </w:t>
      </w:r>
    </w:p>
    <w:p w:rsidR="005B01B2" w:rsidRDefault="00517326">
      <w:pPr>
        <w:pStyle w:val="a3"/>
        <w:spacing w:line="360" w:lineRule="auto"/>
        <w:ind w:right="119"/>
        <w:jc w:val="right"/>
      </w:pPr>
      <w:r>
        <w:t xml:space="preserve"> </w:t>
      </w:r>
    </w:p>
    <w:p w:rsidR="009F00E4" w:rsidRDefault="009F00E4" w:rsidP="009F00E4">
      <w:pPr>
        <w:pStyle w:val="20"/>
        <w:spacing w:before="0" w:line="360" w:lineRule="auto"/>
        <w:ind w:right="378"/>
      </w:pPr>
      <w:r>
        <w:rPr>
          <w:rFonts w:hint="eastAsia"/>
        </w:rPr>
        <w:t>上海</w:t>
      </w:r>
      <w:r w:rsidR="00517326">
        <w:rPr>
          <w:rFonts w:hint="eastAsia"/>
        </w:rPr>
        <w:t>市</w:t>
      </w:r>
      <w:r>
        <w:rPr>
          <w:rFonts w:hint="eastAsia"/>
        </w:rPr>
        <w:t>第</w:t>
      </w:r>
      <w:r w:rsidR="00517326">
        <w:rPr>
          <w:rFonts w:hint="eastAsia"/>
        </w:rPr>
        <w:t>一妇婴</w:t>
      </w:r>
      <w:r>
        <w:rPr>
          <w:rFonts w:hint="eastAsia"/>
        </w:rPr>
        <w:t>保健院</w:t>
      </w:r>
    </w:p>
    <w:p w:rsidR="005B01B2" w:rsidRDefault="009F00E4" w:rsidP="001B03AC">
      <w:pPr>
        <w:spacing w:line="360" w:lineRule="auto"/>
        <w:ind w:right="1218"/>
        <w:jc w:val="center"/>
        <w:rPr>
          <w:sz w:val="28"/>
        </w:rPr>
      </w:pPr>
      <w:r>
        <w:rPr>
          <w:rFonts w:hint="eastAsia"/>
          <w:sz w:val="28"/>
        </w:rPr>
        <w:t>后勤</w:t>
      </w:r>
      <w:r w:rsidR="00517326">
        <w:rPr>
          <w:rFonts w:hint="eastAsia"/>
          <w:sz w:val="28"/>
        </w:rPr>
        <w:t>保障</w:t>
      </w:r>
      <w:r w:rsidR="00517326">
        <w:rPr>
          <w:sz w:val="28"/>
        </w:rPr>
        <w:t>部</w:t>
      </w:r>
    </w:p>
    <w:p w:rsidR="005B01B2" w:rsidRDefault="00517326">
      <w:pPr>
        <w:spacing w:line="360" w:lineRule="auto"/>
        <w:ind w:right="98"/>
        <w:jc w:val="right"/>
        <w:rPr>
          <w:sz w:val="28"/>
        </w:rPr>
      </w:pPr>
      <w:r>
        <w:rPr>
          <w:sz w:val="28"/>
        </w:rPr>
        <w:t xml:space="preserve"> </w:t>
      </w:r>
    </w:p>
    <w:p w:rsidR="005B01B2" w:rsidRDefault="005B01B2">
      <w:pPr>
        <w:spacing w:line="360" w:lineRule="auto"/>
        <w:jc w:val="right"/>
        <w:rPr>
          <w:sz w:val="28"/>
        </w:rPr>
        <w:sectPr w:rsidR="005B01B2">
          <w:type w:val="continuous"/>
          <w:pgSz w:w="11910" w:h="16850"/>
          <w:pgMar w:top="1540" w:right="1060" w:bottom="280" w:left="1260" w:header="720" w:footer="720" w:gutter="0"/>
          <w:cols w:num="2" w:space="720" w:equalWidth="0">
            <w:col w:w="6103" w:space="40"/>
            <w:col w:w="3447"/>
          </w:cols>
        </w:sectPr>
      </w:pPr>
    </w:p>
    <w:p w:rsidR="005B01B2" w:rsidRPr="001B03AC" w:rsidRDefault="00517326">
      <w:pPr>
        <w:spacing w:line="360" w:lineRule="auto"/>
        <w:ind w:left="6054"/>
        <w:rPr>
          <w:sz w:val="28"/>
        </w:rPr>
      </w:pPr>
      <w:r w:rsidRPr="001B03AC">
        <w:rPr>
          <w:sz w:val="28"/>
        </w:rPr>
        <w:t>20</w:t>
      </w:r>
      <w:r w:rsidRPr="001B03AC">
        <w:rPr>
          <w:rFonts w:hint="eastAsia"/>
          <w:sz w:val="28"/>
          <w:lang w:val="en-US"/>
        </w:rPr>
        <w:t>23</w:t>
      </w:r>
      <w:r w:rsidRPr="001B03AC">
        <w:rPr>
          <w:sz w:val="28"/>
        </w:rPr>
        <w:t xml:space="preserve"> 年</w:t>
      </w:r>
      <w:r w:rsidRPr="001B03AC">
        <w:rPr>
          <w:rFonts w:hint="eastAsia"/>
          <w:sz w:val="28"/>
          <w:lang w:val="en-US"/>
        </w:rPr>
        <w:t xml:space="preserve"> </w:t>
      </w:r>
      <w:r w:rsidR="009F00E4">
        <w:rPr>
          <w:sz w:val="28"/>
          <w:lang w:val="en-US"/>
        </w:rPr>
        <w:t>5</w:t>
      </w:r>
      <w:r w:rsidRPr="001B03AC">
        <w:rPr>
          <w:sz w:val="28"/>
        </w:rPr>
        <w:t xml:space="preserve"> 月 </w:t>
      </w:r>
      <w:r w:rsidR="009F00E4">
        <w:rPr>
          <w:sz w:val="28"/>
        </w:rPr>
        <w:t>19</w:t>
      </w:r>
      <w:r w:rsidR="009F00E4">
        <w:rPr>
          <w:rFonts w:hint="eastAsia"/>
          <w:spacing w:val="-3"/>
          <w:sz w:val="28"/>
        </w:rPr>
        <w:t xml:space="preserve"> </w:t>
      </w:r>
      <w:r w:rsidRPr="001B03AC">
        <w:rPr>
          <w:spacing w:val="-3"/>
          <w:sz w:val="28"/>
        </w:rPr>
        <w:t>日</w:t>
      </w:r>
      <w:r w:rsidRPr="001B03AC">
        <w:rPr>
          <w:sz w:val="28"/>
        </w:rPr>
        <w:t xml:space="preserve"> </w:t>
      </w:r>
    </w:p>
    <w:p w:rsidR="005B01B2" w:rsidRDefault="005B01B2">
      <w:pPr>
        <w:rPr>
          <w:sz w:val="18"/>
        </w:rPr>
        <w:sectPr w:rsidR="005B01B2">
          <w:type w:val="continuous"/>
          <w:pgSz w:w="11910" w:h="16850"/>
          <w:pgMar w:top="1540" w:right="1060" w:bottom="280" w:left="1260" w:header="720" w:footer="720" w:gutter="0"/>
          <w:cols w:space="720"/>
        </w:sectPr>
      </w:pPr>
    </w:p>
    <w:p w:rsidR="005B01B2" w:rsidRDefault="005B01B2">
      <w:pPr>
        <w:spacing w:line="570" w:lineRule="exact"/>
        <w:ind w:left="76"/>
        <w:jc w:val="center"/>
        <w:rPr>
          <w:rFonts w:ascii="Microsoft JhengHei"/>
          <w:b/>
          <w:sz w:val="44"/>
        </w:rPr>
      </w:pPr>
    </w:p>
    <w:p w:rsidR="005B01B2" w:rsidRDefault="00517326">
      <w:pPr>
        <w:spacing w:line="571" w:lineRule="exact"/>
        <w:ind w:left="2994" w:right="2917"/>
        <w:jc w:val="center"/>
        <w:rPr>
          <w:rFonts w:ascii="Microsoft JhengHei"/>
          <w:b/>
          <w:sz w:val="44"/>
        </w:rPr>
      </w:pPr>
      <w:r>
        <w:rPr>
          <w:rFonts w:ascii="Microsoft JhengHei" w:eastAsia="Microsoft JhengHei" w:hint="eastAsia"/>
          <w:b/>
          <w:sz w:val="44"/>
        </w:rPr>
        <w:t>第二部份</w:t>
      </w:r>
      <w:r>
        <w:rPr>
          <w:rFonts w:ascii="Microsoft JhengHei" w:eastAsia="Microsoft JhengHei" w:hint="eastAsia"/>
          <w:b/>
          <w:w w:val="199"/>
          <w:sz w:val="44"/>
        </w:rPr>
        <w:t xml:space="preserve"> </w:t>
      </w:r>
      <w:r>
        <w:rPr>
          <w:rFonts w:ascii="Microsoft JhengHei"/>
          <w:b/>
          <w:w w:val="199"/>
          <w:sz w:val="44"/>
        </w:rPr>
        <w:t xml:space="preserve"> </w:t>
      </w:r>
    </w:p>
    <w:p w:rsidR="005B01B2" w:rsidRDefault="00517326">
      <w:pPr>
        <w:spacing w:line="570" w:lineRule="exact"/>
        <w:ind w:left="2994" w:right="2917"/>
        <w:jc w:val="center"/>
        <w:rPr>
          <w:rFonts w:ascii="Microsoft JhengHei" w:eastAsiaTheme="minorEastAsia"/>
          <w:b/>
          <w:sz w:val="44"/>
        </w:rPr>
      </w:pPr>
      <w:r>
        <w:rPr>
          <w:rFonts w:ascii="Microsoft JhengHei" w:eastAsia="Microsoft JhengHei" w:hint="eastAsia"/>
          <w:b/>
          <w:sz w:val="44"/>
        </w:rPr>
        <w:t>技术规格书</w:t>
      </w:r>
      <w:bookmarkStart w:id="1" w:name="_Toc25967"/>
    </w:p>
    <w:p w:rsidR="005B01B2" w:rsidRDefault="005B01B2">
      <w:pPr>
        <w:pStyle w:val="2"/>
      </w:pPr>
    </w:p>
    <w:p w:rsidR="005B01B2" w:rsidRDefault="00517326">
      <w:pPr>
        <w:spacing w:line="570" w:lineRule="exact"/>
        <w:ind w:right="2917"/>
      </w:pPr>
      <w:r>
        <w:rPr>
          <w:sz w:val="36"/>
          <w:szCs w:val="36"/>
        </w:rPr>
        <w:t>一、</w:t>
      </w:r>
      <w:r>
        <w:rPr>
          <w:rFonts w:hint="eastAsia"/>
          <w:sz w:val="36"/>
          <w:szCs w:val="36"/>
        </w:rPr>
        <w:t>项目概况</w:t>
      </w:r>
      <w:bookmarkEnd w:id="1"/>
    </w:p>
    <w:p w:rsidR="005B01B2" w:rsidRDefault="00517326">
      <w:pPr>
        <w:pStyle w:val="3"/>
        <w:spacing w:line="400" w:lineRule="exact"/>
        <w:ind w:left="0"/>
        <w:rPr>
          <w:rFonts w:ascii="宋体" w:hAnsi="宋体" w:cs="宋体"/>
        </w:rPr>
      </w:pPr>
      <w:r>
        <w:rPr>
          <w:rFonts w:ascii="宋体" w:hAnsi="宋体" w:cs="宋体" w:hint="eastAsia"/>
        </w:rPr>
        <w:t>1.1</w:t>
      </w:r>
      <w:r>
        <w:rPr>
          <w:rFonts w:ascii="宋体" w:hAnsi="宋体" w:cs="宋体" w:hint="eastAsia"/>
        </w:rPr>
        <w:t>项目背景</w:t>
      </w:r>
    </w:p>
    <w:p w:rsidR="005B01B2" w:rsidRDefault="00517326">
      <w:pPr>
        <w:spacing w:before="200" w:after="200" w:line="360" w:lineRule="auto"/>
        <w:ind w:firstLine="420"/>
        <w:rPr>
          <w:rStyle w:val="a8"/>
          <w:i w:val="0"/>
          <w:szCs w:val="24"/>
          <w:shd w:val="clear" w:color="auto" w:fill="FFFFFF"/>
        </w:rPr>
      </w:pPr>
      <w:r>
        <w:rPr>
          <w:rStyle w:val="a8"/>
          <w:rFonts w:hint="eastAsia"/>
          <w:i w:val="0"/>
          <w:szCs w:val="24"/>
          <w:shd w:val="clear" w:color="auto" w:fill="FFFFFF"/>
        </w:rPr>
        <w:t>上海市第一妇婴保健</w:t>
      </w:r>
      <w:proofErr w:type="gramStart"/>
      <w:r>
        <w:rPr>
          <w:rStyle w:val="a8"/>
          <w:rFonts w:hint="eastAsia"/>
          <w:i w:val="0"/>
          <w:szCs w:val="24"/>
          <w:shd w:val="clear" w:color="auto" w:fill="FFFFFF"/>
        </w:rPr>
        <w:t>院创建</w:t>
      </w:r>
      <w:proofErr w:type="gramEnd"/>
      <w:r>
        <w:rPr>
          <w:rStyle w:val="a8"/>
          <w:rFonts w:hint="eastAsia"/>
          <w:i w:val="0"/>
          <w:szCs w:val="24"/>
          <w:shd w:val="clear" w:color="auto" w:fill="FFFFFF"/>
        </w:rPr>
        <w:t>于1947年2月，是我国最早成立的省市级妇幼保健院之一。1992 年通过全国首批爱婴医院评审。1995 年被评为三级甲等专科医院。2006 年成为同济大学附属第一妇婴保健院。是全国文明单位、上海市文明单位、上海市保健医疗定点医院。</w:t>
      </w:r>
      <w:proofErr w:type="gramStart"/>
      <w:r>
        <w:t>一</w:t>
      </w:r>
      <w:proofErr w:type="gramEnd"/>
      <w:r>
        <w:t>妇婴东院坐落于浦东新区高科西路2699号，占地76亩，核定床位700张。在各级政府和社会各界的关心支持下，2009年举行开工典礼，2012年结构封顶，2013年8月投入运行，成为浦东地区的三级甲等妇产科专科医院。</w:t>
      </w:r>
      <w:proofErr w:type="gramStart"/>
      <w:r>
        <w:t>一</w:t>
      </w:r>
      <w:proofErr w:type="gramEnd"/>
      <w:r>
        <w:t>妇婴西院坐落于静安区长乐路536号，原系中西疗养院院址，设立于1950年，是医院开创和发展的根基所在。院区占地10亩，由九幢不同层次的楼房组成的梯形建筑群构成，建筑面积1.2万平方米，核定床位100张。2000年后，医院先后投入大量资金，用于建筑、设施、设备的改造，改善实用功能，美化医院环境，努力营造舒适就医环境。</w:t>
      </w:r>
    </w:p>
    <w:p w:rsidR="005B01B2" w:rsidRDefault="00517326">
      <w:pPr>
        <w:spacing w:before="200" w:after="200" w:line="360" w:lineRule="auto"/>
        <w:ind w:firstLine="420"/>
        <w:rPr>
          <w:rFonts w:cs="微软雅黑"/>
          <w:szCs w:val="24"/>
          <w:lang w:bidi="en-US"/>
        </w:rPr>
      </w:pPr>
      <w:r>
        <w:rPr>
          <w:rFonts w:cs="微软雅黑" w:hint="eastAsia"/>
          <w:szCs w:val="24"/>
          <w:lang w:bidi="en-US"/>
        </w:rPr>
        <w:t>为贯彻上级安全保障工作的要求，进一步提升消防管控力度，在消防手段上由“传统消防”向“智能消防”转变，在防控方式上由“被动报警”向“科技预警”转变，加强信息化技术的融入，开展科技化设施改造，实现智能化消防的建设的需求迫在眉睫。</w:t>
      </w:r>
    </w:p>
    <w:p w:rsidR="005B01B2" w:rsidRDefault="00517326">
      <w:pPr>
        <w:pStyle w:val="3"/>
        <w:spacing w:line="360" w:lineRule="auto"/>
        <w:ind w:left="0"/>
        <w:rPr>
          <w:rFonts w:ascii="宋体" w:hAnsi="宋体" w:cs="宋体"/>
        </w:rPr>
      </w:pPr>
      <w:r>
        <w:rPr>
          <w:rFonts w:ascii="宋体" w:hAnsi="宋体" w:cs="宋体" w:hint="eastAsia"/>
        </w:rPr>
        <w:t>1.2</w:t>
      </w:r>
      <w:r>
        <w:rPr>
          <w:rFonts w:ascii="宋体" w:hAnsi="宋体" w:cs="宋体" w:hint="eastAsia"/>
        </w:rPr>
        <w:t>建设内容</w:t>
      </w:r>
    </w:p>
    <w:p w:rsidR="005B01B2" w:rsidRDefault="00517326">
      <w:pPr>
        <w:spacing w:line="360" w:lineRule="auto"/>
        <w:ind w:firstLine="420"/>
      </w:pPr>
      <w:r>
        <w:rPr>
          <w:rFonts w:hint="eastAsia"/>
        </w:rPr>
        <w:t>消防设施联网信息化建设平台需以消防物联网系统技术服务一体化项目建筑内消防设施为对象，采用互联网、有线/无线等多种联网方式，利用消防报警系统已有的各种感知设备、消防设施设备等，将感知和采集到的大量现场信息，借助物联网传输到消防监控指挥中心，利用大数据、物联网、互联网等技术汇聚多方数据打造消防大数据和支撑平台。结合平面图位置信息对内部消防设备运行状态实现实时监控。</w:t>
      </w:r>
    </w:p>
    <w:p w:rsidR="005B01B2" w:rsidRDefault="00517326">
      <w:pPr>
        <w:spacing w:line="360" w:lineRule="auto"/>
        <w:ind w:firstLine="420"/>
      </w:pPr>
      <w:r>
        <w:rPr>
          <w:rFonts w:hint="eastAsia"/>
        </w:rPr>
        <w:t>充分利用消防物联网技术对建筑内消防基础信息和实时信息的全面掌控，达成消</w:t>
      </w:r>
      <w:r>
        <w:rPr>
          <w:rFonts w:hint="eastAsia"/>
        </w:rPr>
        <w:lastRenderedPageBreak/>
        <w:t>防系统设施预警功能，确保系统运行稳定，全面提高消防安全管理水平和消防安全保障能力。</w:t>
      </w:r>
    </w:p>
    <w:p w:rsidR="005B01B2" w:rsidRDefault="00517326">
      <w:pPr>
        <w:spacing w:line="360" w:lineRule="auto"/>
        <w:ind w:firstLine="420"/>
      </w:pPr>
      <w:r>
        <w:rPr>
          <w:rFonts w:hint="eastAsia"/>
        </w:rPr>
        <w:t>通过人防+技防相结合的方式实施对消防设施维护工作的全过程监控，管理人员可利用移动端进行线上监察，检查工作人员的履职情况，确保消防设施维护数据的真实性。进一步规范日常消防安全管理工作，实现消防管理工作规范化、标准化的高效管理。</w:t>
      </w:r>
    </w:p>
    <w:p w:rsidR="005B01B2" w:rsidRDefault="00517326">
      <w:pPr>
        <w:spacing w:line="360" w:lineRule="auto"/>
        <w:ind w:firstLine="420"/>
      </w:pPr>
      <w:r>
        <w:rPr>
          <w:rFonts w:hint="eastAsia"/>
        </w:rPr>
        <w:t>建成消防物联网综合管理平台，消防主机报警信号、故障信号实时上传到消防物联网管理系统，实现全区域的统一监测管理。实现消防设施基础资料的储存及调阅。主要建设内容包括：</w:t>
      </w:r>
    </w:p>
    <w:p w:rsidR="005B01B2" w:rsidRDefault="00517326">
      <w:pPr>
        <w:pStyle w:val="2"/>
      </w:pPr>
      <w:r>
        <w:rPr>
          <w:rFonts w:hint="eastAsia"/>
        </w:rPr>
        <w:t xml:space="preserve">1) </w:t>
      </w:r>
      <w:proofErr w:type="gramStart"/>
      <w:r>
        <w:rPr>
          <w:rFonts w:hint="eastAsia"/>
        </w:rPr>
        <w:t>医院消防</w:t>
      </w:r>
      <w:proofErr w:type="gramEnd"/>
      <w:r>
        <w:rPr>
          <w:rFonts w:hint="eastAsia"/>
        </w:rPr>
        <w:t>水系统设施提升：泵房间、喷淋泵、消防泵、湿式报警阀、试验消火栓、</w:t>
      </w:r>
      <w:proofErr w:type="gramStart"/>
      <w:r>
        <w:rPr>
          <w:rFonts w:hint="eastAsia"/>
        </w:rPr>
        <w:t>高位消防</w:t>
      </w:r>
      <w:proofErr w:type="gramEnd"/>
      <w:r>
        <w:rPr>
          <w:rFonts w:hint="eastAsia"/>
        </w:rPr>
        <w:t>水箱、喷淋泵控制柜、消防泵控制柜等，</w:t>
      </w:r>
    </w:p>
    <w:p w:rsidR="005B01B2" w:rsidRDefault="00517326">
      <w:pPr>
        <w:pStyle w:val="2"/>
      </w:pPr>
      <w:r>
        <w:rPr>
          <w:rFonts w:hint="eastAsia"/>
        </w:rPr>
        <w:t>2) 消防系统物联网建设，包含消防系统接入火灾自动报警系统，实现各子系统的设备运行状态实时监测，包括火警、故障、反馈等信号采集，异常事件报警，设备运行管理评估报告自动生成等功能。</w:t>
      </w:r>
    </w:p>
    <w:p w:rsidR="005B01B2" w:rsidRDefault="00517326">
      <w:pPr>
        <w:pStyle w:val="2"/>
      </w:pPr>
      <w:r>
        <w:rPr>
          <w:rFonts w:hint="eastAsia"/>
        </w:rPr>
        <w:t>3) 消防物联网平台搭建，实现消防设施的实时数据接入，并与</w:t>
      </w:r>
      <w:proofErr w:type="gramStart"/>
      <w:r>
        <w:rPr>
          <w:rFonts w:hint="eastAsia"/>
        </w:rPr>
        <w:t>总队消防</w:t>
      </w:r>
      <w:proofErr w:type="gramEnd"/>
      <w:r>
        <w:rPr>
          <w:rFonts w:hint="eastAsia"/>
        </w:rPr>
        <w:t>大数据平台对接。</w:t>
      </w:r>
    </w:p>
    <w:p w:rsidR="005B01B2" w:rsidRDefault="00517326">
      <w:pPr>
        <w:widowControl/>
      </w:pPr>
      <w:r>
        <w:br w:type="page"/>
      </w:r>
    </w:p>
    <w:p w:rsidR="005B01B2" w:rsidRDefault="00517326">
      <w:pPr>
        <w:pStyle w:val="3"/>
        <w:spacing w:line="360" w:lineRule="auto"/>
        <w:ind w:left="0"/>
        <w:rPr>
          <w:rFonts w:ascii="宋体" w:hAnsi="宋体" w:cs="宋体"/>
        </w:rPr>
      </w:pPr>
      <w:r>
        <w:rPr>
          <w:rFonts w:ascii="宋体" w:hAnsi="宋体" w:cs="宋体" w:hint="eastAsia"/>
        </w:rPr>
        <w:lastRenderedPageBreak/>
        <w:t>1.3</w:t>
      </w:r>
      <w:r>
        <w:rPr>
          <w:rFonts w:ascii="宋体" w:hAnsi="宋体" w:cs="宋体" w:hint="eastAsia"/>
        </w:rPr>
        <w:t>建设清单</w:t>
      </w:r>
    </w:p>
    <w:p w:rsidR="005B01B2" w:rsidRDefault="00517326">
      <w:pPr>
        <w:rPr>
          <w:b/>
          <w:sz w:val="24"/>
          <w:szCs w:val="24"/>
        </w:rPr>
      </w:pPr>
      <w:proofErr w:type="gramStart"/>
      <w:r>
        <w:rPr>
          <w:rFonts w:hint="eastAsia"/>
          <w:b/>
          <w:sz w:val="24"/>
          <w:szCs w:val="24"/>
        </w:rPr>
        <w:t>一</w:t>
      </w:r>
      <w:proofErr w:type="gramEnd"/>
      <w:r>
        <w:rPr>
          <w:rFonts w:hint="eastAsia"/>
          <w:b/>
          <w:sz w:val="24"/>
          <w:szCs w:val="24"/>
        </w:rPr>
        <w:t>妇婴东院</w:t>
      </w:r>
    </w:p>
    <w:tbl>
      <w:tblPr>
        <w:tblStyle w:val="a6"/>
        <w:tblW w:w="0" w:type="auto"/>
        <w:tblLook w:val="04A0" w:firstRow="1" w:lastRow="0" w:firstColumn="1" w:lastColumn="0" w:noHBand="0" w:noVBand="1"/>
      </w:tblPr>
      <w:tblGrid>
        <w:gridCol w:w="1980"/>
        <w:gridCol w:w="1134"/>
        <w:gridCol w:w="1559"/>
        <w:gridCol w:w="1559"/>
        <w:gridCol w:w="2064"/>
      </w:tblGrid>
      <w:tr w:rsidR="005B01B2">
        <w:trPr>
          <w:cantSplit/>
          <w:trHeight w:hRule="exact" w:val="567"/>
        </w:trPr>
        <w:tc>
          <w:tcPr>
            <w:tcW w:w="1980" w:type="dxa"/>
            <w:vAlign w:val="center"/>
          </w:tcPr>
          <w:p w:rsidR="005B01B2" w:rsidRDefault="00517326">
            <w:pPr>
              <w:pStyle w:val="2"/>
              <w:spacing w:after="0" w:line="360" w:lineRule="exact"/>
              <w:jc w:val="center"/>
              <w:rPr>
                <w:sz w:val="21"/>
                <w:szCs w:val="21"/>
                <w:lang w:bidi="en-US"/>
              </w:rPr>
            </w:pPr>
            <w:r>
              <w:rPr>
                <w:sz w:val="21"/>
                <w:szCs w:val="21"/>
                <w:lang w:bidi="en-US"/>
              </w:rPr>
              <w:t>物联网设备</w:t>
            </w:r>
          </w:p>
        </w:tc>
        <w:tc>
          <w:tcPr>
            <w:tcW w:w="1134" w:type="dxa"/>
            <w:vAlign w:val="center"/>
          </w:tcPr>
          <w:p w:rsidR="005B01B2" w:rsidRDefault="00517326">
            <w:pPr>
              <w:pStyle w:val="2"/>
              <w:spacing w:after="0" w:line="360" w:lineRule="exact"/>
              <w:jc w:val="center"/>
              <w:rPr>
                <w:sz w:val="21"/>
                <w:szCs w:val="21"/>
                <w:lang w:bidi="en-US"/>
              </w:rPr>
            </w:pPr>
            <w:r>
              <w:rPr>
                <w:sz w:val="21"/>
                <w:szCs w:val="21"/>
                <w:lang w:bidi="en-US"/>
              </w:rPr>
              <w:t>监测数量</w:t>
            </w:r>
          </w:p>
        </w:tc>
        <w:tc>
          <w:tcPr>
            <w:tcW w:w="1559" w:type="dxa"/>
            <w:vAlign w:val="center"/>
          </w:tcPr>
          <w:p w:rsidR="005B01B2" w:rsidRDefault="00517326">
            <w:pPr>
              <w:pStyle w:val="2"/>
              <w:spacing w:after="0" w:line="360" w:lineRule="exact"/>
              <w:jc w:val="center"/>
              <w:rPr>
                <w:sz w:val="21"/>
                <w:szCs w:val="21"/>
                <w:lang w:bidi="en-US"/>
              </w:rPr>
            </w:pPr>
            <w:r>
              <w:rPr>
                <w:sz w:val="21"/>
                <w:szCs w:val="21"/>
                <w:lang w:bidi="en-US"/>
              </w:rPr>
              <w:t>监测消防设施</w:t>
            </w:r>
          </w:p>
        </w:tc>
        <w:tc>
          <w:tcPr>
            <w:tcW w:w="1559" w:type="dxa"/>
            <w:vAlign w:val="center"/>
          </w:tcPr>
          <w:p w:rsidR="005B01B2" w:rsidRDefault="00517326">
            <w:pPr>
              <w:pStyle w:val="2"/>
              <w:spacing w:after="0" w:line="360" w:lineRule="exact"/>
              <w:jc w:val="center"/>
              <w:rPr>
                <w:sz w:val="21"/>
                <w:szCs w:val="21"/>
                <w:lang w:bidi="en-US"/>
              </w:rPr>
            </w:pPr>
            <w:r>
              <w:rPr>
                <w:sz w:val="21"/>
                <w:szCs w:val="21"/>
                <w:lang w:bidi="en-US"/>
              </w:rPr>
              <w:t>消防设施数量</w:t>
            </w:r>
          </w:p>
        </w:tc>
        <w:tc>
          <w:tcPr>
            <w:tcW w:w="2064" w:type="dxa"/>
            <w:vAlign w:val="center"/>
          </w:tcPr>
          <w:p w:rsidR="005B01B2" w:rsidRDefault="00517326">
            <w:pPr>
              <w:pStyle w:val="2"/>
              <w:spacing w:after="0" w:line="360" w:lineRule="exact"/>
              <w:jc w:val="center"/>
              <w:rPr>
                <w:sz w:val="21"/>
                <w:szCs w:val="21"/>
                <w:lang w:bidi="en-US"/>
              </w:rPr>
            </w:pPr>
            <w:r>
              <w:rPr>
                <w:sz w:val="21"/>
                <w:szCs w:val="21"/>
                <w:lang w:bidi="en-US"/>
              </w:rPr>
              <w:t>监测内容</w:t>
            </w:r>
          </w:p>
        </w:tc>
      </w:tr>
      <w:tr w:rsidR="005B01B2">
        <w:trPr>
          <w:cantSplit/>
        </w:trPr>
        <w:tc>
          <w:tcPr>
            <w:tcW w:w="1980" w:type="dxa"/>
            <w:vAlign w:val="center"/>
          </w:tcPr>
          <w:p w:rsidR="005B01B2" w:rsidRDefault="00517326">
            <w:pPr>
              <w:pStyle w:val="2"/>
              <w:spacing w:after="0" w:line="400" w:lineRule="exact"/>
              <w:jc w:val="center"/>
              <w:rPr>
                <w:sz w:val="18"/>
                <w:szCs w:val="18"/>
                <w:lang w:bidi="en-US"/>
              </w:rPr>
            </w:pPr>
            <w:r>
              <w:rPr>
                <w:rFonts w:ascii="微软雅黑" w:eastAsia="微软雅黑" w:hAnsi="微软雅黑" w:cs="微软雅黑" w:hint="eastAsia"/>
                <w:color w:val="000000"/>
                <w:sz w:val="18"/>
                <w:szCs w:val="18"/>
                <w:lang w:bidi="ar"/>
              </w:rPr>
              <w:t>火灾报警控制装置信息采集终端</w:t>
            </w:r>
          </w:p>
        </w:tc>
        <w:tc>
          <w:tcPr>
            <w:tcW w:w="1134" w:type="dxa"/>
            <w:vAlign w:val="center"/>
          </w:tcPr>
          <w:p w:rsidR="005B01B2" w:rsidRDefault="00517326">
            <w:pPr>
              <w:pStyle w:val="2"/>
              <w:spacing w:after="0" w:line="400" w:lineRule="exact"/>
              <w:jc w:val="center"/>
              <w:rPr>
                <w:sz w:val="18"/>
                <w:szCs w:val="18"/>
                <w:lang w:bidi="en-US"/>
              </w:rPr>
            </w:pPr>
            <w:r>
              <w:rPr>
                <w:rFonts w:hint="eastAsia"/>
                <w:sz w:val="18"/>
                <w:szCs w:val="18"/>
                <w:lang w:bidi="en-US"/>
              </w:rPr>
              <w:t>1</w:t>
            </w:r>
          </w:p>
        </w:tc>
        <w:tc>
          <w:tcPr>
            <w:tcW w:w="1559" w:type="dxa"/>
            <w:vAlign w:val="center"/>
          </w:tcPr>
          <w:p w:rsidR="005B01B2" w:rsidRDefault="00517326">
            <w:pPr>
              <w:pStyle w:val="2"/>
              <w:spacing w:after="0" w:line="400" w:lineRule="exact"/>
              <w:jc w:val="center"/>
              <w:rPr>
                <w:sz w:val="18"/>
                <w:szCs w:val="18"/>
                <w:lang w:bidi="en-US"/>
              </w:rPr>
            </w:pPr>
            <w:r>
              <w:rPr>
                <w:rFonts w:ascii="微软雅黑" w:eastAsia="微软雅黑" w:hAnsi="微软雅黑" w:cs="微软雅黑" w:hint="eastAsia"/>
                <w:color w:val="000000"/>
                <w:sz w:val="18"/>
                <w:szCs w:val="18"/>
                <w:lang w:bidi="ar"/>
              </w:rPr>
              <w:t>火灾自动探测报警主机（联动型）</w:t>
            </w:r>
          </w:p>
        </w:tc>
        <w:tc>
          <w:tcPr>
            <w:tcW w:w="1559" w:type="dxa"/>
            <w:vAlign w:val="center"/>
          </w:tcPr>
          <w:p w:rsidR="005B01B2" w:rsidRDefault="00517326">
            <w:pPr>
              <w:pStyle w:val="2"/>
              <w:spacing w:after="0" w:line="400" w:lineRule="exact"/>
              <w:jc w:val="center"/>
              <w:rPr>
                <w:sz w:val="18"/>
                <w:szCs w:val="18"/>
                <w:lang w:bidi="en-US"/>
              </w:rPr>
            </w:pPr>
            <w:r>
              <w:rPr>
                <w:rFonts w:hint="eastAsia"/>
                <w:sz w:val="18"/>
                <w:szCs w:val="18"/>
                <w:lang w:bidi="en-US"/>
              </w:rPr>
              <w:t>1</w:t>
            </w:r>
          </w:p>
        </w:tc>
        <w:tc>
          <w:tcPr>
            <w:tcW w:w="2064" w:type="dxa"/>
            <w:vAlign w:val="center"/>
          </w:tcPr>
          <w:p w:rsidR="005B01B2" w:rsidRDefault="00517326">
            <w:pPr>
              <w:pStyle w:val="2"/>
              <w:spacing w:after="0" w:line="400" w:lineRule="exact"/>
              <w:jc w:val="center"/>
              <w:rPr>
                <w:sz w:val="18"/>
                <w:szCs w:val="18"/>
                <w:lang w:bidi="en-US"/>
              </w:rPr>
            </w:pPr>
            <w:r>
              <w:rPr>
                <w:rFonts w:ascii="微软雅黑" w:eastAsia="微软雅黑" w:hAnsi="微软雅黑" w:cs="微软雅黑" w:hint="eastAsia"/>
                <w:color w:val="000000"/>
                <w:sz w:val="18"/>
                <w:szCs w:val="18"/>
                <w:lang w:bidi="ar"/>
              </w:rPr>
              <w:t>火灾报警信息、各系统屏蔽信息、故障信息、联动设备动作信息</w:t>
            </w:r>
          </w:p>
        </w:tc>
      </w:tr>
      <w:tr w:rsidR="005B01B2">
        <w:tc>
          <w:tcPr>
            <w:tcW w:w="1980" w:type="dxa"/>
            <w:vMerge w:val="restart"/>
            <w:vAlign w:val="center"/>
          </w:tcPr>
          <w:p w:rsidR="005B01B2" w:rsidRDefault="00517326">
            <w:pPr>
              <w:pStyle w:val="2"/>
              <w:spacing w:after="0" w:line="400" w:lineRule="exact"/>
              <w:jc w:val="center"/>
              <w:rPr>
                <w:sz w:val="18"/>
                <w:szCs w:val="18"/>
                <w:lang w:bidi="en-US"/>
              </w:rPr>
            </w:pPr>
            <w:r>
              <w:rPr>
                <w:rFonts w:ascii="微软雅黑" w:eastAsia="微软雅黑" w:hAnsi="微软雅黑" w:cs="微软雅黑" w:hint="eastAsia"/>
                <w:color w:val="000000"/>
                <w:sz w:val="18"/>
                <w:szCs w:val="18"/>
                <w:lang w:bidi="ar"/>
              </w:rPr>
              <w:t>物联网监测传输装置（消防泵）</w:t>
            </w:r>
          </w:p>
        </w:tc>
        <w:tc>
          <w:tcPr>
            <w:tcW w:w="1134" w:type="dxa"/>
            <w:vMerge w:val="restart"/>
            <w:vAlign w:val="center"/>
          </w:tcPr>
          <w:p w:rsidR="005B01B2" w:rsidRDefault="00517326">
            <w:pPr>
              <w:pStyle w:val="2"/>
              <w:spacing w:after="0" w:line="400" w:lineRule="exact"/>
              <w:jc w:val="center"/>
              <w:rPr>
                <w:sz w:val="18"/>
                <w:szCs w:val="18"/>
                <w:lang w:bidi="en-US"/>
              </w:rPr>
            </w:pPr>
            <w:r>
              <w:rPr>
                <w:rFonts w:hint="eastAsia"/>
                <w:sz w:val="18"/>
                <w:szCs w:val="18"/>
                <w:lang w:bidi="en-US"/>
              </w:rPr>
              <w:t>4</w:t>
            </w:r>
          </w:p>
        </w:tc>
        <w:tc>
          <w:tcPr>
            <w:tcW w:w="1559" w:type="dxa"/>
            <w:vAlign w:val="center"/>
          </w:tcPr>
          <w:p w:rsidR="005B01B2" w:rsidRDefault="00517326">
            <w:pPr>
              <w:pStyle w:val="2"/>
              <w:spacing w:after="0" w:line="400" w:lineRule="exact"/>
              <w:jc w:val="center"/>
              <w:rPr>
                <w:sz w:val="18"/>
                <w:szCs w:val="18"/>
                <w:lang w:bidi="en-US"/>
              </w:rPr>
            </w:pPr>
            <w:r>
              <w:rPr>
                <w:rFonts w:ascii="微软雅黑" w:eastAsia="微软雅黑" w:hAnsi="微软雅黑" w:cs="微软雅黑" w:hint="eastAsia"/>
                <w:color w:val="000000"/>
                <w:sz w:val="18"/>
                <w:szCs w:val="18"/>
                <w:lang w:bidi="ar"/>
              </w:rPr>
              <w:t>消火栓泵</w:t>
            </w:r>
          </w:p>
        </w:tc>
        <w:tc>
          <w:tcPr>
            <w:tcW w:w="1559" w:type="dxa"/>
            <w:vAlign w:val="center"/>
          </w:tcPr>
          <w:p w:rsidR="005B01B2" w:rsidRDefault="00517326">
            <w:pPr>
              <w:pStyle w:val="2"/>
              <w:spacing w:after="0" w:line="400" w:lineRule="exact"/>
              <w:jc w:val="center"/>
              <w:rPr>
                <w:sz w:val="18"/>
                <w:szCs w:val="18"/>
                <w:lang w:bidi="en-US"/>
              </w:rPr>
            </w:pPr>
            <w:r>
              <w:rPr>
                <w:rFonts w:hint="eastAsia"/>
                <w:sz w:val="18"/>
                <w:szCs w:val="18"/>
                <w:lang w:bidi="en-US"/>
              </w:rPr>
              <w:t>2</w:t>
            </w:r>
          </w:p>
        </w:tc>
        <w:tc>
          <w:tcPr>
            <w:tcW w:w="2064" w:type="dxa"/>
            <w:vMerge w:val="restart"/>
            <w:vAlign w:val="center"/>
          </w:tcPr>
          <w:p w:rsidR="005B01B2" w:rsidRDefault="00517326">
            <w:pPr>
              <w:pStyle w:val="2"/>
              <w:spacing w:after="0" w:line="400" w:lineRule="exact"/>
              <w:jc w:val="center"/>
              <w:rPr>
                <w:sz w:val="18"/>
                <w:szCs w:val="18"/>
                <w:lang w:bidi="en-US"/>
              </w:rPr>
            </w:pPr>
            <w:r>
              <w:rPr>
                <w:rFonts w:ascii="微软雅黑" w:eastAsia="微软雅黑" w:hAnsi="微软雅黑" w:cs="微软雅黑" w:hint="eastAsia"/>
                <w:color w:val="000000"/>
                <w:sz w:val="18"/>
                <w:szCs w:val="18"/>
                <w:lang w:bidi="ar"/>
              </w:rPr>
              <w:t>消防水泵启停、手自动、电源和故障状态信息</w:t>
            </w:r>
          </w:p>
        </w:tc>
      </w:tr>
      <w:tr w:rsidR="005B01B2">
        <w:tc>
          <w:tcPr>
            <w:tcW w:w="1980" w:type="dxa"/>
            <w:vMerge/>
            <w:vAlign w:val="center"/>
          </w:tcPr>
          <w:p w:rsidR="005B01B2" w:rsidRDefault="005B01B2">
            <w:pPr>
              <w:pStyle w:val="2"/>
              <w:spacing w:after="0" w:line="400" w:lineRule="exact"/>
              <w:jc w:val="center"/>
              <w:rPr>
                <w:sz w:val="18"/>
                <w:szCs w:val="18"/>
                <w:lang w:bidi="en-US"/>
              </w:rPr>
            </w:pPr>
          </w:p>
        </w:tc>
        <w:tc>
          <w:tcPr>
            <w:tcW w:w="1134" w:type="dxa"/>
            <w:vMerge/>
            <w:vAlign w:val="center"/>
          </w:tcPr>
          <w:p w:rsidR="005B01B2" w:rsidRDefault="005B01B2">
            <w:pPr>
              <w:pStyle w:val="2"/>
              <w:spacing w:after="0" w:line="400" w:lineRule="exact"/>
              <w:jc w:val="center"/>
              <w:rPr>
                <w:sz w:val="18"/>
                <w:szCs w:val="18"/>
                <w:lang w:bidi="en-US"/>
              </w:rPr>
            </w:pPr>
          </w:p>
        </w:tc>
        <w:tc>
          <w:tcPr>
            <w:tcW w:w="1559" w:type="dxa"/>
            <w:vAlign w:val="center"/>
          </w:tcPr>
          <w:p w:rsidR="005B01B2" w:rsidRDefault="00517326">
            <w:pPr>
              <w:pStyle w:val="2"/>
              <w:spacing w:after="0" w:line="400" w:lineRule="exact"/>
              <w:jc w:val="center"/>
              <w:rPr>
                <w:sz w:val="18"/>
                <w:szCs w:val="18"/>
                <w:lang w:bidi="en-US"/>
              </w:rPr>
            </w:pPr>
            <w:r>
              <w:rPr>
                <w:rFonts w:ascii="微软雅黑" w:eastAsia="微软雅黑" w:hAnsi="微软雅黑" w:cs="微软雅黑" w:hint="eastAsia"/>
                <w:color w:val="000000"/>
                <w:sz w:val="18"/>
                <w:szCs w:val="18"/>
                <w:lang w:bidi="ar"/>
              </w:rPr>
              <w:t>喷淋泵</w:t>
            </w:r>
          </w:p>
        </w:tc>
        <w:tc>
          <w:tcPr>
            <w:tcW w:w="1559" w:type="dxa"/>
            <w:vAlign w:val="center"/>
          </w:tcPr>
          <w:p w:rsidR="005B01B2" w:rsidRDefault="00517326">
            <w:pPr>
              <w:pStyle w:val="2"/>
              <w:spacing w:after="0" w:line="400" w:lineRule="exact"/>
              <w:jc w:val="center"/>
              <w:rPr>
                <w:sz w:val="18"/>
                <w:szCs w:val="18"/>
                <w:lang w:bidi="en-US"/>
              </w:rPr>
            </w:pPr>
            <w:r>
              <w:rPr>
                <w:rFonts w:hint="eastAsia"/>
                <w:sz w:val="18"/>
                <w:szCs w:val="18"/>
                <w:lang w:bidi="en-US"/>
              </w:rPr>
              <w:t>2</w:t>
            </w:r>
          </w:p>
        </w:tc>
        <w:tc>
          <w:tcPr>
            <w:tcW w:w="2064" w:type="dxa"/>
            <w:vMerge/>
            <w:vAlign w:val="center"/>
          </w:tcPr>
          <w:p w:rsidR="005B01B2" w:rsidRDefault="005B01B2">
            <w:pPr>
              <w:pStyle w:val="2"/>
              <w:spacing w:after="0" w:line="400" w:lineRule="exact"/>
              <w:jc w:val="center"/>
              <w:rPr>
                <w:sz w:val="18"/>
                <w:szCs w:val="18"/>
                <w:lang w:bidi="en-US"/>
              </w:rPr>
            </w:pPr>
          </w:p>
        </w:tc>
      </w:tr>
      <w:tr w:rsidR="005B01B2">
        <w:tc>
          <w:tcPr>
            <w:tcW w:w="1980" w:type="dxa"/>
            <w:vMerge w:val="restart"/>
            <w:vAlign w:val="center"/>
          </w:tcPr>
          <w:p w:rsidR="005B01B2" w:rsidRDefault="00517326">
            <w:pPr>
              <w:pStyle w:val="2"/>
              <w:spacing w:after="0" w:line="240" w:lineRule="auto"/>
              <w:jc w:val="center"/>
              <w:rPr>
                <w:sz w:val="18"/>
                <w:szCs w:val="18"/>
                <w:lang w:bidi="en-US"/>
              </w:rPr>
            </w:pPr>
            <w:r>
              <w:rPr>
                <w:rFonts w:ascii="微软雅黑" w:eastAsia="微软雅黑" w:hAnsi="微软雅黑" w:cs="微软雅黑" w:hint="eastAsia"/>
                <w:color w:val="000000"/>
                <w:sz w:val="18"/>
                <w:szCs w:val="18"/>
                <w:lang w:bidi="ar"/>
              </w:rPr>
              <w:t>无线远程压力采集终端</w:t>
            </w:r>
          </w:p>
        </w:tc>
        <w:tc>
          <w:tcPr>
            <w:tcW w:w="1134" w:type="dxa"/>
            <w:vMerge w:val="restart"/>
            <w:vAlign w:val="center"/>
          </w:tcPr>
          <w:p w:rsidR="005B01B2" w:rsidRDefault="00517326">
            <w:pPr>
              <w:pStyle w:val="2"/>
              <w:spacing w:after="0" w:line="240" w:lineRule="auto"/>
              <w:jc w:val="center"/>
              <w:rPr>
                <w:sz w:val="18"/>
                <w:szCs w:val="18"/>
                <w:lang w:bidi="en-US"/>
              </w:rPr>
            </w:pPr>
            <w:r>
              <w:rPr>
                <w:rFonts w:ascii="微软雅黑" w:eastAsia="微软雅黑" w:hAnsi="微软雅黑" w:cs="微软雅黑" w:hint="eastAsia"/>
                <w:color w:val="000000"/>
                <w:sz w:val="18"/>
                <w:szCs w:val="18"/>
              </w:rPr>
              <w:t>19</w:t>
            </w:r>
          </w:p>
        </w:tc>
        <w:tc>
          <w:tcPr>
            <w:tcW w:w="1559" w:type="dxa"/>
            <w:vAlign w:val="center"/>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消防水泵出水总管</w:t>
            </w:r>
          </w:p>
        </w:tc>
        <w:tc>
          <w:tcPr>
            <w:tcW w:w="1559" w:type="dxa"/>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2</w:t>
            </w:r>
          </w:p>
        </w:tc>
        <w:tc>
          <w:tcPr>
            <w:tcW w:w="2064" w:type="dxa"/>
            <w:vMerge w:val="restart"/>
            <w:vAlign w:val="center"/>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消防水泵/管网压力</w:t>
            </w:r>
          </w:p>
        </w:tc>
      </w:tr>
      <w:tr w:rsidR="005B01B2">
        <w:tc>
          <w:tcPr>
            <w:tcW w:w="1980" w:type="dxa"/>
            <w:vMerge/>
          </w:tcPr>
          <w:p w:rsidR="005B01B2" w:rsidRDefault="005B01B2">
            <w:pPr>
              <w:pStyle w:val="2"/>
              <w:rPr>
                <w:sz w:val="18"/>
                <w:szCs w:val="18"/>
                <w:lang w:bidi="en-US"/>
              </w:rPr>
            </w:pPr>
          </w:p>
        </w:tc>
        <w:tc>
          <w:tcPr>
            <w:tcW w:w="1134" w:type="dxa"/>
            <w:vMerge/>
          </w:tcPr>
          <w:p w:rsidR="005B01B2" w:rsidRDefault="005B01B2">
            <w:pPr>
              <w:pStyle w:val="2"/>
              <w:rPr>
                <w:sz w:val="18"/>
                <w:szCs w:val="18"/>
                <w:lang w:bidi="en-US"/>
              </w:rPr>
            </w:pPr>
          </w:p>
        </w:tc>
        <w:tc>
          <w:tcPr>
            <w:tcW w:w="1559" w:type="dxa"/>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喷淋报警阀组最不利末端试水点</w:t>
            </w:r>
          </w:p>
        </w:tc>
        <w:tc>
          <w:tcPr>
            <w:tcW w:w="1559" w:type="dxa"/>
            <w:vAlign w:val="center"/>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w:t>
            </w:r>
            <w:r>
              <w:rPr>
                <w:rFonts w:ascii="微软雅黑" w:eastAsia="微软雅黑" w:hAnsi="微软雅黑" w:cs="微软雅黑"/>
                <w:color w:val="000000"/>
                <w:sz w:val="18"/>
                <w:szCs w:val="18"/>
                <w:lang w:bidi="ar"/>
              </w:rPr>
              <w:t>6</w:t>
            </w:r>
          </w:p>
        </w:tc>
        <w:tc>
          <w:tcPr>
            <w:tcW w:w="2064" w:type="dxa"/>
            <w:vMerge/>
          </w:tcPr>
          <w:p w:rsidR="005B01B2" w:rsidRDefault="005B01B2">
            <w:pPr>
              <w:pStyle w:val="2"/>
              <w:rPr>
                <w:sz w:val="18"/>
                <w:szCs w:val="18"/>
                <w:lang w:bidi="en-US"/>
              </w:rPr>
            </w:pPr>
          </w:p>
        </w:tc>
      </w:tr>
      <w:tr w:rsidR="005B01B2">
        <w:tc>
          <w:tcPr>
            <w:tcW w:w="1980" w:type="dxa"/>
            <w:vMerge/>
          </w:tcPr>
          <w:p w:rsidR="005B01B2" w:rsidRDefault="005B01B2">
            <w:pPr>
              <w:pStyle w:val="2"/>
              <w:rPr>
                <w:sz w:val="18"/>
                <w:szCs w:val="18"/>
                <w:lang w:bidi="en-US"/>
              </w:rPr>
            </w:pPr>
          </w:p>
        </w:tc>
        <w:tc>
          <w:tcPr>
            <w:tcW w:w="1134" w:type="dxa"/>
            <w:vMerge/>
          </w:tcPr>
          <w:p w:rsidR="005B01B2" w:rsidRDefault="005B01B2">
            <w:pPr>
              <w:pStyle w:val="2"/>
              <w:rPr>
                <w:sz w:val="18"/>
                <w:szCs w:val="18"/>
                <w:lang w:bidi="en-US"/>
              </w:rPr>
            </w:pPr>
          </w:p>
        </w:tc>
        <w:tc>
          <w:tcPr>
            <w:tcW w:w="1559" w:type="dxa"/>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试验消火栓末端</w:t>
            </w:r>
          </w:p>
        </w:tc>
        <w:tc>
          <w:tcPr>
            <w:tcW w:w="1559" w:type="dxa"/>
            <w:vAlign w:val="center"/>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w:t>
            </w:r>
          </w:p>
        </w:tc>
        <w:tc>
          <w:tcPr>
            <w:tcW w:w="2064" w:type="dxa"/>
            <w:vMerge/>
          </w:tcPr>
          <w:p w:rsidR="005B01B2" w:rsidRDefault="005B01B2">
            <w:pPr>
              <w:pStyle w:val="2"/>
              <w:rPr>
                <w:sz w:val="18"/>
                <w:szCs w:val="18"/>
                <w:lang w:bidi="en-US"/>
              </w:rPr>
            </w:pPr>
          </w:p>
        </w:tc>
      </w:tr>
      <w:tr w:rsidR="005B01B2">
        <w:tc>
          <w:tcPr>
            <w:tcW w:w="1980" w:type="dxa"/>
          </w:tcPr>
          <w:p w:rsidR="005B01B2" w:rsidRDefault="00517326">
            <w:pPr>
              <w:pStyle w:val="2"/>
              <w:spacing w:after="0" w:line="240" w:lineRule="auto"/>
              <w:jc w:val="center"/>
              <w:rPr>
                <w:sz w:val="18"/>
                <w:szCs w:val="18"/>
                <w:lang w:bidi="en-US"/>
              </w:rPr>
            </w:pPr>
            <w:r>
              <w:rPr>
                <w:rFonts w:ascii="微软雅黑" w:eastAsia="微软雅黑" w:hAnsi="微软雅黑" w:cs="微软雅黑" w:hint="eastAsia"/>
                <w:color w:val="000000"/>
                <w:sz w:val="18"/>
                <w:szCs w:val="18"/>
                <w:lang w:bidi="ar"/>
              </w:rPr>
              <w:t>无线远程液位采集终端</w:t>
            </w:r>
          </w:p>
        </w:tc>
        <w:tc>
          <w:tcPr>
            <w:tcW w:w="1134" w:type="dxa"/>
            <w:vAlign w:val="center"/>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w:t>
            </w:r>
          </w:p>
        </w:tc>
        <w:tc>
          <w:tcPr>
            <w:tcW w:w="1559" w:type="dxa"/>
            <w:vAlign w:val="center"/>
          </w:tcPr>
          <w:p w:rsidR="005B01B2" w:rsidRDefault="00517326">
            <w:pPr>
              <w:pStyle w:val="2"/>
              <w:spacing w:after="0" w:line="240" w:lineRule="auto"/>
              <w:jc w:val="center"/>
              <w:rPr>
                <w:sz w:val="18"/>
                <w:szCs w:val="18"/>
                <w:lang w:bidi="en-US"/>
              </w:rPr>
            </w:pPr>
            <w:r>
              <w:rPr>
                <w:rFonts w:ascii="微软雅黑" w:eastAsia="微软雅黑" w:hAnsi="微软雅黑" w:cs="微软雅黑" w:hint="eastAsia"/>
                <w:color w:val="000000"/>
                <w:sz w:val="18"/>
                <w:szCs w:val="18"/>
                <w:lang w:bidi="ar"/>
              </w:rPr>
              <w:t>消防高位水箱</w:t>
            </w:r>
          </w:p>
        </w:tc>
        <w:tc>
          <w:tcPr>
            <w:tcW w:w="1559" w:type="dxa"/>
            <w:vAlign w:val="center"/>
          </w:tcPr>
          <w:p w:rsidR="005B01B2" w:rsidRDefault="00517326">
            <w:pPr>
              <w:pStyle w:val="2"/>
              <w:spacing w:after="0" w:line="240" w:lineRule="auto"/>
              <w:jc w:val="center"/>
              <w:rPr>
                <w:sz w:val="18"/>
                <w:szCs w:val="18"/>
                <w:lang w:bidi="en-US"/>
              </w:rPr>
            </w:pPr>
            <w:r>
              <w:rPr>
                <w:rFonts w:hint="eastAsia"/>
                <w:sz w:val="18"/>
                <w:szCs w:val="18"/>
                <w:lang w:bidi="en-US"/>
              </w:rPr>
              <w:t>1</w:t>
            </w:r>
          </w:p>
        </w:tc>
        <w:tc>
          <w:tcPr>
            <w:tcW w:w="2064" w:type="dxa"/>
            <w:vAlign w:val="center"/>
          </w:tcPr>
          <w:p w:rsidR="005B01B2" w:rsidRDefault="00517326">
            <w:pPr>
              <w:pStyle w:val="2"/>
              <w:spacing w:after="0" w:line="240" w:lineRule="auto"/>
              <w:jc w:val="center"/>
              <w:rPr>
                <w:sz w:val="18"/>
                <w:szCs w:val="18"/>
                <w:lang w:bidi="en-US"/>
              </w:rPr>
            </w:pPr>
            <w:r>
              <w:rPr>
                <w:rFonts w:ascii="微软雅黑" w:eastAsia="微软雅黑" w:hAnsi="微软雅黑" w:cs="微软雅黑" w:hint="eastAsia"/>
                <w:sz w:val="18"/>
                <w:szCs w:val="18"/>
              </w:rPr>
              <w:t>水箱液位</w:t>
            </w:r>
          </w:p>
        </w:tc>
      </w:tr>
      <w:tr w:rsidR="005B01B2">
        <w:tc>
          <w:tcPr>
            <w:tcW w:w="1980" w:type="dxa"/>
          </w:tcPr>
          <w:p w:rsidR="005B01B2" w:rsidRDefault="00517326">
            <w:pPr>
              <w:pStyle w:val="2"/>
              <w:spacing w:after="0" w:line="240" w:lineRule="auto"/>
              <w:jc w:val="center"/>
              <w:rPr>
                <w:rFonts w:ascii="微软雅黑" w:eastAsia="微软雅黑" w:hAnsi="微软雅黑" w:cs="微软雅黑"/>
                <w:color w:val="000000"/>
                <w:lang w:bidi="ar"/>
              </w:rPr>
            </w:pPr>
            <w:r>
              <w:rPr>
                <w:rFonts w:ascii="微软雅黑" w:eastAsia="微软雅黑" w:hAnsi="微软雅黑" w:cs="微软雅黑"/>
                <w:color w:val="000000"/>
                <w:lang w:bidi="ar"/>
              </w:rPr>
              <w:t>小计</w:t>
            </w:r>
          </w:p>
        </w:tc>
        <w:tc>
          <w:tcPr>
            <w:tcW w:w="1134" w:type="dxa"/>
          </w:tcPr>
          <w:p w:rsidR="005B01B2" w:rsidRDefault="00517326">
            <w:pPr>
              <w:pStyle w:val="2"/>
              <w:spacing w:after="0" w:line="240" w:lineRule="auto"/>
              <w:jc w:val="center"/>
              <w:rPr>
                <w:szCs w:val="24"/>
                <w:lang w:bidi="en-US"/>
              </w:rPr>
            </w:pPr>
            <w:r>
              <w:rPr>
                <w:rFonts w:ascii="微软雅黑" w:eastAsia="微软雅黑" w:hAnsi="微软雅黑" w:cs="微软雅黑"/>
                <w:color w:val="000000"/>
              </w:rPr>
              <w:t>2</w:t>
            </w:r>
            <w:r>
              <w:rPr>
                <w:rFonts w:ascii="微软雅黑" w:eastAsia="微软雅黑" w:hAnsi="微软雅黑" w:cs="微软雅黑" w:hint="eastAsia"/>
                <w:color w:val="000000"/>
              </w:rPr>
              <w:t>5</w:t>
            </w:r>
          </w:p>
        </w:tc>
        <w:tc>
          <w:tcPr>
            <w:tcW w:w="1559" w:type="dxa"/>
          </w:tcPr>
          <w:p w:rsidR="005B01B2" w:rsidRDefault="005B01B2">
            <w:pPr>
              <w:pStyle w:val="2"/>
              <w:spacing w:after="0" w:line="240" w:lineRule="auto"/>
              <w:jc w:val="center"/>
              <w:rPr>
                <w:szCs w:val="24"/>
                <w:lang w:bidi="en-US"/>
              </w:rPr>
            </w:pPr>
          </w:p>
        </w:tc>
        <w:tc>
          <w:tcPr>
            <w:tcW w:w="1559" w:type="dxa"/>
          </w:tcPr>
          <w:p w:rsidR="005B01B2" w:rsidRDefault="00517326">
            <w:pPr>
              <w:pStyle w:val="2"/>
              <w:spacing w:after="0" w:line="240" w:lineRule="auto"/>
              <w:jc w:val="center"/>
              <w:rPr>
                <w:szCs w:val="24"/>
                <w:lang w:bidi="en-US"/>
              </w:rPr>
            </w:pPr>
            <w:r>
              <w:rPr>
                <w:rFonts w:ascii="微软雅黑" w:eastAsia="微软雅黑" w:hAnsi="微软雅黑" w:cs="微软雅黑"/>
                <w:color w:val="000000"/>
              </w:rPr>
              <w:t>2</w:t>
            </w:r>
            <w:r>
              <w:rPr>
                <w:rFonts w:ascii="微软雅黑" w:eastAsia="微软雅黑" w:hAnsi="微软雅黑" w:cs="微软雅黑" w:hint="eastAsia"/>
                <w:color w:val="000000"/>
              </w:rPr>
              <w:t>5</w:t>
            </w:r>
          </w:p>
        </w:tc>
        <w:tc>
          <w:tcPr>
            <w:tcW w:w="2064" w:type="dxa"/>
          </w:tcPr>
          <w:p w:rsidR="005B01B2" w:rsidRDefault="005B01B2">
            <w:pPr>
              <w:pStyle w:val="2"/>
              <w:spacing w:after="0" w:line="240" w:lineRule="auto"/>
              <w:jc w:val="center"/>
              <w:rPr>
                <w:szCs w:val="24"/>
                <w:lang w:bidi="en-US"/>
              </w:rPr>
            </w:pPr>
          </w:p>
        </w:tc>
      </w:tr>
    </w:tbl>
    <w:p w:rsidR="005B01B2" w:rsidRDefault="00517326">
      <w:pPr>
        <w:pStyle w:val="2"/>
      </w:pPr>
      <w:proofErr w:type="gramStart"/>
      <w:r>
        <w:t>一</w:t>
      </w:r>
      <w:proofErr w:type="gramEnd"/>
      <w:r>
        <w:t>妇婴西院</w:t>
      </w:r>
    </w:p>
    <w:tbl>
      <w:tblPr>
        <w:tblStyle w:val="a6"/>
        <w:tblW w:w="0" w:type="auto"/>
        <w:tblLook w:val="04A0" w:firstRow="1" w:lastRow="0" w:firstColumn="1" w:lastColumn="0" w:noHBand="0" w:noVBand="1"/>
      </w:tblPr>
      <w:tblGrid>
        <w:gridCol w:w="1980"/>
        <w:gridCol w:w="1134"/>
        <w:gridCol w:w="1559"/>
        <w:gridCol w:w="1559"/>
        <w:gridCol w:w="2064"/>
      </w:tblGrid>
      <w:tr w:rsidR="005B01B2">
        <w:trPr>
          <w:cantSplit/>
          <w:trHeight w:hRule="exact" w:val="567"/>
        </w:trPr>
        <w:tc>
          <w:tcPr>
            <w:tcW w:w="1980" w:type="dxa"/>
            <w:vAlign w:val="center"/>
          </w:tcPr>
          <w:p w:rsidR="005B01B2" w:rsidRDefault="00517326">
            <w:pPr>
              <w:pStyle w:val="2"/>
              <w:spacing w:after="0" w:line="360" w:lineRule="exact"/>
              <w:jc w:val="center"/>
              <w:rPr>
                <w:sz w:val="21"/>
                <w:szCs w:val="21"/>
                <w:lang w:bidi="en-US"/>
              </w:rPr>
            </w:pPr>
            <w:r>
              <w:rPr>
                <w:sz w:val="21"/>
                <w:szCs w:val="21"/>
                <w:lang w:bidi="en-US"/>
              </w:rPr>
              <w:t>物联网设备</w:t>
            </w:r>
          </w:p>
        </w:tc>
        <w:tc>
          <w:tcPr>
            <w:tcW w:w="1134" w:type="dxa"/>
            <w:vAlign w:val="center"/>
          </w:tcPr>
          <w:p w:rsidR="005B01B2" w:rsidRDefault="00517326">
            <w:pPr>
              <w:pStyle w:val="2"/>
              <w:spacing w:after="0" w:line="360" w:lineRule="exact"/>
              <w:jc w:val="center"/>
              <w:rPr>
                <w:sz w:val="21"/>
                <w:szCs w:val="21"/>
                <w:lang w:bidi="en-US"/>
              </w:rPr>
            </w:pPr>
            <w:r>
              <w:rPr>
                <w:sz w:val="21"/>
                <w:szCs w:val="21"/>
                <w:lang w:bidi="en-US"/>
              </w:rPr>
              <w:t>监测数量</w:t>
            </w:r>
          </w:p>
        </w:tc>
        <w:tc>
          <w:tcPr>
            <w:tcW w:w="1559" w:type="dxa"/>
            <w:vAlign w:val="center"/>
          </w:tcPr>
          <w:p w:rsidR="005B01B2" w:rsidRDefault="00517326">
            <w:pPr>
              <w:pStyle w:val="2"/>
              <w:spacing w:after="0" w:line="360" w:lineRule="exact"/>
              <w:jc w:val="center"/>
              <w:rPr>
                <w:sz w:val="21"/>
                <w:szCs w:val="21"/>
                <w:lang w:bidi="en-US"/>
              </w:rPr>
            </w:pPr>
            <w:r>
              <w:rPr>
                <w:sz w:val="21"/>
                <w:szCs w:val="21"/>
                <w:lang w:bidi="en-US"/>
              </w:rPr>
              <w:t>监测消防设施</w:t>
            </w:r>
          </w:p>
        </w:tc>
        <w:tc>
          <w:tcPr>
            <w:tcW w:w="1559" w:type="dxa"/>
            <w:vAlign w:val="center"/>
          </w:tcPr>
          <w:p w:rsidR="005B01B2" w:rsidRDefault="00517326">
            <w:pPr>
              <w:pStyle w:val="2"/>
              <w:spacing w:after="0" w:line="360" w:lineRule="exact"/>
              <w:jc w:val="center"/>
              <w:rPr>
                <w:sz w:val="21"/>
                <w:szCs w:val="21"/>
                <w:lang w:bidi="en-US"/>
              </w:rPr>
            </w:pPr>
            <w:r>
              <w:rPr>
                <w:sz w:val="21"/>
                <w:szCs w:val="21"/>
                <w:lang w:bidi="en-US"/>
              </w:rPr>
              <w:t>消防设施数量</w:t>
            </w:r>
          </w:p>
        </w:tc>
        <w:tc>
          <w:tcPr>
            <w:tcW w:w="2064" w:type="dxa"/>
            <w:vAlign w:val="center"/>
          </w:tcPr>
          <w:p w:rsidR="005B01B2" w:rsidRDefault="00517326">
            <w:pPr>
              <w:pStyle w:val="2"/>
              <w:spacing w:after="0" w:line="360" w:lineRule="exact"/>
              <w:jc w:val="center"/>
              <w:rPr>
                <w:sz w:val="21"/>
                <w:szCs w:val="21"/>
                <w:lang w:bidi="en-US"/>
              </w:rPr>
            </w:pPr>
            <w:r>
              <w:rPr>
                <w:sz w:val="21"/>
                <w:szCs w:val="21"/>
                <w:lang w:bidi="en-US"/>
              </w:rPr>
              <w:t>监测内容</w:t>
            </w:r>
          </w:p>
        </w:tc>
      </w:tr>
      <w:tr w:rsidR="005B01B2">
        <w:trPr>
          <w:cantSplit/>
        </w:trPr>
        <w:tc>
          <w:tcPr>
            <w:tcW w:w="1980" w:type="dxa"/>
            <w:vAlign w:val="center"/>
          </w:tcPr>
          <w:p w:rsidR="005B01B2" w:rsidRDefault="00517326">
            <w:pPr>
              <w:pStyle w:val="2"/>
              <w:spacing w:after="0" w:line="400" w:lineRule="exact"/>
              <w:jc w:val="center"/>
              <w:rPr>
                <w:sz w:val="18"/>
                <w:szCs w:val="18"/>
                <w:lang w:bidi="en-US"/>
              </w:rPr>
            </w:pPr>
            <w:r>
              <w:rPr>
                <w:rFonts w:ascii="微软雅黑" w:eastAsia="微软雅黑" w:hAnsi="微软雅黑" w:cs="微软雅黑" w:hint="eastAsia"/>
                <w:color w:val="000000"/>
                <w:sz w:val="18"/>
                <w:szCs w:val="18"/>
                <w:lang w:bidi="ar"/>
              </w:rPr>
              <w:t>火灾报警控制装置信息采集终端</w:t>
            </w:r>
          </w:p>
        </w:tc>
        <w:tc>
          <w:tcPr>
            <w:tcW w:w="1134" w:type="dxa"/>
            <w:vAlign w:val="center"/>
          </w:tcPr>
          <w:p w:rsidR="005B01B2" w:rsidRDefault="00517326">
            <w:pPr>
              <w:pStyle w:val="2"/>
              <w:spacing w:after="0" w:line="400" w:lineRule="exact"/>
              <w:jc w:val="center"/>
              <w:rPr>
                <w:sz w:val="18"/>
                <w:szCs w:val="18"/>
                <w:lang w:bidi="en-US"/>
              </w:rPr>
            </w:pPr>
            <w:r>
              <w:rPr>
                <w:rFonts w:hint="eastAsia"/>
                <w:sz w:val="18"/>
                <w:szCs w:val="18"/>
                <w:lang w:bidi="en-US"/>
              </w:rPr>
              <w:t>1</w:t>
            </w:r>
          </w:p>
        </w:tc>
        <w:tc>
          <w:tcPr>
            <w:tcW w:w="1559" w:type="dxa"/>
            <w:vAlign w:val="center"/>
          </w:tcPr>
          <w:p w:rsidR="005B01B2" w:rsidRDefault="00517326">
            <w:pPr>
              <w:pStyle w:val="2"/>
              <w:spacing w:after="0" w:line="400" w:lineRule="exact"/>
              <w:jc w:val="center"/>
              <w:rPr>
                <w:sz w:val="18"/>
                <w:szCs w:val="18"/>
                <w:lang w:bidi="en-US"/>
              </w:rPr>
            </w:pPr>
            <w:r>
              <w:rPr>
                <w:rFonts w:ascii="微软雅黑" w:eastAsia="微软雅黑" w:hAnsi="微软雅黑" w:cs="微软雅黑" w:hint="eastAsia"/>
                <w:color w:val="000000"/>
                <w:sz w:val="18"/>
                <w:szCs w:val="18"/>
                <w:lang w:bidi="ar"/>
              </w:rPr>
              <w:t>火灾自动探测报警主机（联动型）</w:t>
            </w:r>
          </w:p>
        </w:tc>
        <w:tc>
          <w:tcPr>
            <w:tcW w:w="1559" w:type="dxa"/>
            <w:vAlign w:val="center"/>
          </w:tcPr>
          <w:p w:rsidR="005B01B2" w:rsidRDefault="00517326">
            <w:pPr>
              <w:pStyle w:val="2"/>
              <w:spacing w:after="0" w:line="400" w:lineRule="exact"/>
              <w:jc w:val="center"/>
              <w:rPr>
                <w:sz w:val="18"/>
                <w:szCs w:val="18"/>
                <w:lang w:bidi="en-US"/>
              </w:rPr>
            </w:pPr>
            <w:r>
              <w:rPr>
                <w:rFonts w:hint="eastAsia"/>
                <w:sz w:val="18"/>
                <w:szCs w:val="18"/>
                <w:lang w:bidi="en-US"/>
              </w:rPr>
              <w:t>1</w:t>
            </w:r>
          </w:p>
        </w:tc>
        <w:tc>
          <w:tcPr>
            <w:tcW w:w="2064" w:type="dxa"/>
            <w:vAlign w:val="center"/>
          </w:tcPr>
          <w:p w:rsidR="005B01B2" w:rsidRDefault="00517326">
            <w:pPr>
              <w:pStyle w:val="2"/>
              <w:spacing w:after="0" w:line="400" w:lineRule="exact"/>
              <w:jc w:val="center"/>
              <w:rPr>
                <w:sz w:val="18"/>
                <w:szCs w:val="18"/>
                <w:lang w:bidi="en-US"/>
              </w:rPr>
            </w:pPr>
            <w:r>
              <w:rPr>
                <w:rFonts w:ascii="微软雅黑" w:eastAsia="微软雅黑" w:hAnsi="微软雅黑" w:cs="微软雅黑" w:hint="eastAsia"/>
                <w:color w:val="000000"/>
                <w:sz w:val="18"/>
                <w:szCs w:val="18"/>
                <w:lang w:bidi="ar"/>
              </w:rPr>
              <w:t>火灾报警信息、各系统屏蔽信息、故障信息、联动设备动作信息</w:t>
            </w:r>
          </w:p>
        </w:tc>
      </w:tr>
      <w:tr w:rsidR="005B01B2">
        <w:tc>
          <w:tcPr>
            <w:tcW w:w="1980" w:type="dxa"/>
            <w:vMerge w:val="restart"/>
            <w:vAlign w:val="center"/>
          </w:tcPr>
          <w:p w:rsidR="005B01B2" w:rsidRDefault="00517326">
            <w:pPr>
              <w:pStyle w:val="2"/>
              <w:spacing w:after="0" w:line="400" w:lineRule="exact"/>
              <w:jc w:val="center"/>
              <w:rPr>
                <w:sz w:val="18"/>
                <w:szCs w:val="18"/>
                <w:lang w:bidi="en-US"/>
              </w:rPr>
            </w:pPr>
            <w:r>
              <w:rPr>
                <w:rFonts w:ascii="微软雅黑" w:eastAsia="微软雅黑" w:hAnsi="微软雅黑" w:cs="微软雅黑" w:hint="eastAsia"/>
                <w:color w:val="000000"/>
                <w:sz w:val="18"/>
                <w:szCs w:val="18"/>
                <w:lang w:bidi="ar"/>
              </w:rPr>
              <w:t>物联网监测传输装置（消防泵）</w:t>
            </w:r>
          </w:p>
        </w:tc>
        <w:tc>
          <w:tcPr>
            <w:tcW w:w="1134" w:type="dxa"/>
            <w:vMerge w:val="restart"/>
            <w:vAlign w:val="center"/>
          </w:tcPr>
          <w:p w:rsidR="005B01B2" w:rsidRDefault="00517326">
            <w:pPr>
              <w:pStyle w:val="2"/>
              <w:spacing w:after="0" w:line="400" w:lineRule="exact"/>
              <w:jc w:val="center"/>
              <w:rPr>
                <w:sz w:val="18"/>
                <w:szCs w:val="18"/>
                <w:lang w:bidi="en-US"/>
              </w:rPr>
            </w:pPr>
            <w:r>
              <w:rPr>
                <w:rFonts w:hint="eastAsia"/>
                <w:sz w:val="18"/>
                <w:szCs w:val="18"/>
                <w:lang w:bidi="en-US"/>
              </w:rPr>
              <w:t>4</w:t>
            </w:r>
          </w:p>
        </w:tc>
        <w:tc>
          <w:tcPr>
            <w:tcW w:w="1559" w:type="dxa"/>
            <w:vAlign w:val="center"/>
          </w:tcPr>
          <w:p w:rsidR="005B01B2" w:rsidRDefault="00517326">
            <w:pPr>
              <w:pStyle w:val="2"/>
              <w:spacing w:after="0" w:line="400" w:lineRule="exact"/>
              <w:jc w:val="center"/>
              <w:rPr>
                <w:sz w:val="18"/>
                <w:szCs w:val="18"/>
                <w:lang w:bidi="en-US"/>
              </w:rPr>
            </w:pPr>
            <w:r>
              <w:rPr>
                <w:rFonts w:ascii="微软雅黑" w:eastAsia="微软雅黑" w:hAnsi="微软雅黑" w:cs="微软雅黑" w:hint="eastAsia"/>
                <w:color w:val="000000"/>
                <w:sz w:val="18"/>
                <w:szCs w:val="18"/>
                <w:lang w:bidi="ar"/>
              </w:rPr>
              <w:t>消火栓泵</w:t>
            </w:r>
          </w:p>
        </w:tc>
        <w:tc>
          <w:tcPr>
            <w:tcW w:w="1559" w:type="dxa"/>
            <w:vAlign w:val="center"/>
          </w:tcPr>
          <w:p w:rsidR="005B01B2" w:rsidRDefault="00517326">
            <w:pPr>
              <w:pStyle w:val="2"/>
              <w:spacing w:after="0" w:line="400" w:lineRule="exact"/>
              <w:jc w:val="center"/>
              <w:rPr>
                <w:sz w:val="18"/>
                <w:szCs w:val="18"/>
                <w:lang w:bidi="en-US"/>
              </w:rPr>
            </w:pPr>
            <w:r>
              <w:rPr>
                <w:rFonts w:hint="eastAsia"/>
                <w:sz w:val="18"/>
                <w:szCs w:val="18"/>
                <w:lang w:bidi="en-US"/>
              </w:rPr>
              <w:t>2</w:t>
            </w:r>
          </w:p>
        </w:tc>
        <w:tc>
          <w:tcPr>
            <w:tcW w:w="2064" w:type="dxa"/>
            <w:vMerge w:val="restart"/>
            <w:vAlign w:val="center"/>
          </w:tcPr>
          <w:p w:rsidR="005B01B2" w:rsidRDefault="00517326">
            <w:pPr>
              <w:pStyle w:val="2"/>
              <w:spacing w:after="0" w:line="400" w:lineRule="exact"/>
              <w:jc w:val="center"/>
              <w:rPr>
                <w:sz w:val="18"/>
                <w:szCs w:val="18"/>
                <w:lang w:bidi="en-US"/>
              </w:rPr>
            </w:pPr>
            <w:r>
              <w:rPr>
                <w:rFonts w:ascii="微软雅黑" w:eastAsia="微软雅黑" w:hAnsi="微软雅黑" w:cs="微软雅黑" w:hint="eastAsia"/>
                <w:color w:val="000000"/>
                <w:sz w:val="18"/>
                <w:szCs w:val="18"/>
                <w:lang w:bidi="ar"/>
              </w:rPr>
              <w:t>消防水泵启停、手自动、电源和故障状态信息</w:t>
            </w:r>
          </w:p>
        </w:tc>
      </w:tr>
      <w:tr w:rsidR="005B01B2">
        <w:tc>
          <w:tcPr>
            <w:tcW w:w="1980" w:type="dxa"/>
            <w:vMerge/>
            <w:vAlign w:val="center"/>
          </w:tcPr>
          <w:p w:rsidR="005B01B2" w:rsidRDefault="005B01B2">
            <w:pPr>
              <w:pStyle w:val="2"/>
              <w:spacing w:after="0" w:line="400" w:lineRule="exact"/>
              <w:jc w:val="center"/>
              <w:rPr>
                <w:sz w:val="18"/>
                <w:szCs w:val="18"/>
                <w:lang w:bidi="en-US"/>
              </w:rPr>
            </w:pPr>
          </w:p>
        </w:tc>
        <w:tc>
          <w:tcPr>
            <w:tcW w:w="1134" w:type="dxa"/>
            <w:vMerge/>
            <w:vAlign w:val="center"/>
          </w:tcPr>
          <w:p w:rsidR="005B01B2" w:rsidRDefault="005B01B2">
            <w:pPr>
              <w:pStyle w:val="2"/>
              <w:spacing w:after="0" w:line="400" w:lineRule="exact"/>
              <w:jc w:val="center"/>
              <w:rPr>
                <w:sz w:val="18"/>
                <w:szCs w:val="18"/>
                <w:lang w:bidi="en-US"/>
              </w:rPr>
            </w:pPr>
          </w:p>
        </w:tc>
        <w:tc>
          <w:tcPr>
            <w:tcW w:w="1559" w:type="dxa"/>
            <w:vAlign w:val="center"/>
          </w:tcPr>
          <w:p w:rsidR="005B01B2" w:rsidRDefault="00517326">
            <w:pPr>
              <w:pStyle w:val="2"/>
              <w:spacing w:after="0" w:line="400" w:lineRule="exact"/>
              <w:jc w:val="center"/>
              <w:rPr>
                <w:sz w:val="18"/>
                <w:szCs w:val="18"/>
                <w:lang w:bidi="en-US"/>
              </w:rPr>
            </w:pPr>
            <w:r>
              <w:rPr>
                <w:rFonts w:ascii="微软雅黑" w:eastAsia="微软雅黑" w:hAnsi="微软雅黑" w:cs="微软雅黑" w:hint="eastAsia"/>
                <w:color w:val="000000"/>
                <w:sz w:val="18"/>
                <w:szCs w:val="18"/>
                <w:lang w:bidi="ar"/>
              </w:rPr>
              <w:t>喷淋泵</w:t>
            </w:r>
          </w:p>
        </w:tc>
        <w:tc>
          <w:tcPr>
            <w:tcW w:w="1559" w:type="dxa"/>
            <w:vAlign w:val="center"/>
          </w:tcPr>
          <w:p w:rsidR="005B01B2" w:rsidRDefault="00517326">
            <w:pPr>
              <w:pStyle w:val="2"/>
              <w:spacing w:after="0" w:line="400" w:lineRule="exact"/>
              <w:jc w:val="center"/>
              <w:rPr>
                <w:sz w:val="18"/>
                <w:szCs w:val="18"/>
                <w:lang w:bidi="en-US"/>
              </w:rPr>
            </w:pPr>
            <w:r>
              <w:rPr>
                <w:rFonts w:hint="eastAsia"/>
                <w:sz w:val="18"/>
                <w:szCs w:val="18"/>
                <w:lang w:bidi="en-US"/>
              </w:rPr>
              <w:t>2</w:t>
            </w:r>
          </w:p>
        </w:tc>
        <w:tc>
          <w:tcPr>
            <w:tcW w:w="2064" w:type="dxa"/>
            <w:vMerge/>
            <w:vAlign w:val="center"/>
          </w:tcPr>
          <w:p w:rsidR="005B01B2" w:rsidRDefault="005B01B2">
            <w:pPr>
              <w:pStyle w:val="2"/>
              <w:spacing w:after="0" w:line="400" w:lineRule="exact"/>
              <w:jc w:val="center"/>
              <w:rPr>
                <w:sz w:val="18"/>
                <w:szCs w:val="18"/>
                <w:lang w:bidi="en-US"/>
              </w:rPr>
            </w:pPr>
          </w:p>
        </w:tc>
      </w:tr>
      <w:tr w:rsidR="005B01B2">
        <w:tc>
          <w:tcPr>
            <w:tcW w:w="1980" w:type="dxa"/>
            <w:vMerge w:val="restart"/>
            <w:vAlign w:val="center"/>
          </w:tcPr>
          <w:p w:rsidR="005B01B2" w:rsidRDefault="00517326">
            <w:pPr>
              <w:pStyle w:val="2"/>
              <w:spacing w:after="0" w:line="240" w:lineRule="auto"/>
              <w:jc w:val="center"/>
              <w:rPr>
                <w:sz w:val="18"/>
                <w:szCs w:val="18"/>
                <w:lang w:bidi="en-US"/>
              </w:rPr>
            </w:pPr>
            <w:r>
              <w:rPr>
                <w:rFonts w:ascii="微软雅黑" w:eastAsia="微软雅黑" w:hAnsi="微软雅黑" w:cs="微软雅黑" w:hint="eastAsia"/>
                <w:color w:val="000000"/>
                <w:sz w:val="18"/>
                <w:szCs w:val="18"/>
                <w:lang w:bidi="ar"/>
              </w:rPr>
              <w:t>无线远程压力采集终端</w:t>
            </w:r>
          </w:p>
        </w:tc>
        <w:tc>
          <w:tcPr>
            <w:tcW w:w="1134" w:type="dxa"/>
            <w:vMerge w:val="restart"/>
            <w:vAlign w:val="center"/>
          </w:tcPr>
          <w:p w:rsidR="005B01B2" w:rsidRDefault="00517326">
            <w:pPr>
              <w:pStyle w:val="2"/>
              <w:spacing w:after="0" w:line="240" w:lineRule="auto"/>
              <w:jc w:val="center"/>
              <w:rPr>
                <w:sz w:val="18"/>
                <w:szCs w:val="18"/>
                <w:lang w:bidi="en-US"/>
              </w:rPr>
            </w:pPr>
            <w:r>
              <w:rPr>
                <w:rFonts w:ascii="微软雅黑" w:eastAsia="微软雅黑" w:hAnsi="微软雅黑" w:cs="微软雅黑"/>
                <w:color w:val="000000"/>
                <w:sz w:val="18"/>
                <w:szCs w:val="18"/>
              </w:rPr>
              <w:t>5</w:t>
            </w:r>
          </w:p>
        </w:tc>
        <w:tc>
          <w:tcPr>
            <w:tcW w:w="1559" w:type="dxa"/>
            <w:vAlign w:val="center"/>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消防水泵出水总管</w:t>
            </w:r>
          </w:p>
        </w:tc>
        <w:tc>
          <w:tcPr>
            <w:tcW w:w="1559" w:type="dxa"/>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2</w:t>
            </w:r>
          </w:p>
        </w:tc>
        <w:tc>
          <w:tcPr>
            <w:tcW w:w="2064" w:type="dxa"/>
            <w:vMerge w:val="restart"/>
            <w:vAlign w:val="center"/>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消防水泵/管网压力</w:t>
            </w:r>
          </w:p>
        </w:tc>
      </w:tr>
      <w:tr w:rsidR="005B01B2">
        <w:tc>
          <w:tcPr>
            <w:tcW w:w="1980" w:type="dxa"/>
            <w:vMerge/>
          </w:tcPr>
          <w:p w:rsidR="005B01B2" w:rsidRDefault="005B01B2">
            <w:pPr>
              <w:pStyle w:val="2"/>
              <w:rPr>
                <w:sz w:val="18"/>
                <w:szCs w:val="18"/>
                <w:lang w:bidi="en-US"/>
              </w:rPr>
            </w:pPr>
          </w:p>
        </w:tc>
        <w:tc>
          <w:tcPr>
            <w:tcW w:w="1134" w:type="dxa"/>
            <w:vMerge/>
          </w:tcPr>
          <w:p w:rsidR="005B01B2" w:rsidRDefault="005B01B2">
            <w:pPr>
              <w:pStyle w:val="2"/>
              <w:rPr>
                <w:sz w:val="18"/>
                <w:szCs w:val="18"/>
                <w:lang w:bidi="en-US"/>
              </w:rPr>
            </w:pPr>
          </w:p>
        </w:tc>
        <w:tc>
          <w:tcPr>
            <w:tcW w:w="1559" w:type="dxa"/>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喷淋报警阀组最不利末端试水点</w:t>
            </w:r>
          </w:p>
        </w:tc>
        <w:tc>
          <w:tcPr>
            <w:tcW w:w="1559" w:type="dxa"/>
            <w:vAlign w:val="center"/>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color w:val="000000"/>
                <w:sz w:val="18"/>
                <w:szCs w:val="18"/>
                <w:lang w:bidi="ar"/>
              </w:rPr>
              <w:t>2</w:t>
            </w:r>
          </w:p>
        </w:tc>
        <w:tc>
          <w:tcPr>
            <w:tcW w:w="2064" w:type="dxa"/>
            <w:vMerge/>
          </w:tcPr>
          <w:p w:rsidR="005B01B2" w:rsidRDefault="005B01B2">
            <w:pPr>
              <w:pStyle w:val="2"/>
              <w:rPr>
                <w:sz w:val="18"/>
                <w:szCs w:val="18"/>
                <w:lang w:bidi="en-US"/>
              </w:rPr>
            </w:pPr>
          </w:p>
        </w:tc>
      </w:tr>
      <w:tr w:rsidR="005B01B2">
        <w:tc>
          <w:tcPr>
            <w:tcW w:w="1980" w:type="dxa"/>
            <w:vMerge/>
          </w:tcPr>
          <w:p w:rsidR="005B01B2" w:rsidRDefault="005B01B2">
            <w:pPr>
              <w:pStyle w:val="2"/>
              <w:rPr>
                <w:sz w:val="18"/>
                <w:szCs w:val="18"/>
                <w:lang w:bidi="en-US"/>
              </w:rPr>
            </w:pPr>
          </w:p>
        </w:tc>
        <w:tc>
          <w:tcPr>
            <w:tcW w:w="1134" w:type="dxa"/>
            <w:vMerge/>
          </w:tcPr>
          <w:p w:rsidR="005B01B2" w:rsidRDefault="005B01B2">
            <w:pPr>
              <w:pStyle w:val="2"/>
              <w:rPr>
                <w:sz w:val="18"/>
                <w:szCs w:val="18"/>
                <w:lang w:bidi="en-US"/>
              </w:rPr>
            </w:pPr>
          </w:p>
        </w:tc>
        <w:tc>
          <w:tcPr>
            <w:tcW w:w="1559" w:type="dxa"/>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试验消火栓末端</w:t>
            </w:r>
          </w:p>
        </w:tc>
        <w:tc>
          <w:tcPr>
            <w:tcW w:w="1559" w:type="dxa"/>
            <w:vAlign w:val="center"/>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w:t>
            </w:r>
          </w:p>
        </w:tc>
        <w:tc>
          <w:tcPr>
            <w:tcW w:w="2064" w:type="dxa"/>
            <w:vMerge/>
          </w:tcPr>
          <w:p w:rsidR="005B01B2" w:rsidRDefault="005B01B2">
            <w:pPr>
              <w:pStyle w:val="2"/>
              <w:rPr>
                <w:sz w:val="18"/>
                <w:szCs w:val="18"/>
                <w:lang w:bidi="en-US"/>
              </w:rPr>
            </w:pPr>
          </w:p>
        </w:tc>
      </w:tr>
      <w:tr w:rsidR="005B01B2">
        <w:tc>
          <w:tcPr>
            <w:tcW w:w="1980" w:type="dxa"/>
          </w:tcPr>
          <w:p w:rsidR="005B01B2" w:rsidRDefault="00517326">
            <w:pPr>
              <w:pStyle w:val="2"/>
              <w:spacing w:after="0" w:line="240" w:lineRule="auto"/>
              <w:jc w:val="center"/>
              <w:rPr>
                <w:sz w:val="18"/>
                <w:szCs w:val="18"/>
                <w:lang w:bidi="en-US"/>
              </w:rPr>
            </w:pPr>
            <w:r>
              <w:rPr>
                <w:rFonts w:ascii="微软雅黑" w:eastAsia="微软雅黑" w:hAnsi="微软雅黑" w:cs="微软雅黑" w:hint="eastAsia"/>
                <w:color w:val="000000"/>
                <w:sz w:val="18"/>
                <w:szCs w:val="18"/>
                <w:lang w:bidi="ar"/>
              </w:rPr>
              <w:t>无线远程液位采集终端</w:t>
            </w:r>
          </w:p>
        </w:tc>
        <w:tc>
          <w:tcPr>
            <w:tcW w:w="1134" w:type="dxa"/>
            <w:vAlign w:val="center"/>
          </w:tcPr>
          <w:p w:rsidR="005B01B2" w:rsidRDefault="00517326">
            <w:pPr>
              <w:pStyle w:val="2"/>
              <w:spacing w:after="0" w:line="240" w:lineRule="auto"/>
              <w:jc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w:t>
            </w:r>
          </w:p>
        </w:tc>
        <w:tc>
          <w:tcPr>
            <w:tcW w:w="1559" w:type="dxa"/>
            <w:vAlign w:val="center"/>
          </w:tcPr>
          <w:p w:rsidR="005B01B2" w:rsidRDefault="00517326">
            <w:pPr>
              <w:pStyle w:val="2"/>
              <w:spacing w:after="0" w:line="240" w:lineRule="auto"/>
              <w:jc w:val="center"/>
              <w:rPr>
                <w:sz w:val="18"/>
                <w:szCs w:val="18"/>
                <w:lang w:bidi="en-US"/>
              </w:rPr>
            </w:pPr>
            <w:r>
              <w:rPr>
                <w:rFonts w:ascii="微软雅黑" w:eastAsia="微软雅黑" w:hAnsi="微软雅黑" w:cs="微软雅黑" w:hint="eastAsia"/>
                <w:color w:val="000000"/>
                <w:sz w:val="18"/>
                <w:szCs w:val="18"/>
                <w:lang w:bidi="ar"/>
              </w:rPr>
              <w:t>消防高位水箱</w:t>
            </w:r>
          </w:p>
        </w:tc>
        <w:tc>
          <w:tcPr>
            <w:tcW w:w="1559" w:type="dxa"/>
            <w:vAlign w:val="center"/>
          </w:tcPr>
          <w:p w:rsidR="005B01B2" w:rsidRDefault="00517326">
            <w:pPr>
              <w:pStyle w:val="2"/>
              <w:spacing w:after="0" w:line="240" w:lineRule="auto"/>
              <w:jc w:val="center"/>
              <w:rPr>
                <w:sz w:val="18"/>
                <w:szCs w:val="18"/>
                <w:lang w:bidi="en-US"/>
              </w:rPr>
            </w:pPr>
            <w:r>
              <w:rPr>
                <w:rFonts w:hint="eastAsia"/>
                <w:sz w:val="18"/>
                <w:szCs w:val="18"/>
                <w:lang w:bidi="en-US"/>
              </w:rPr>
              <w:t>1</w:t>
            </w:r>
          </w:p>
        </w:tc>
        <w:tc>
          <w:tcPr>
            <w:tcW w:w="2064" w:type="dxa"/>
            <w:vAlign w:val="center"/>
          </w:tcPr>
          <w:p w:rsidR="005B01B2" w:rsidRDefault="00517326">
            <w:pPr>
              <w:pStyle w:val="2"/>
              <w:spacing w:after="0" w:line="240" w:lineRule="auto"/>
              <w:jc w:val="center"/>
              <w:rPr>
                <w:sz w:val="18"/>
                <w:szCs w:val="18"/>
                <w:lang w:bidi="en-US"/>
              </w:rPr>
            </w:pPr>
            <w:r>
              <w:rPr>
                <w:rFonts w:ascii="微软雅黑" w:eastAsia="微软雅黑" w:hAnsi="微软雅黑" w:cs="微软雅黑" w:hint="eastAsia"/>
                <w:sz w:val="18"/>
                <w:szCs w:val="18"/>
              </w:rPr>
              <w:t>水箱液位</w:t>
            </w:r>
          </w:p>
        </w:tc>
      </w:tr>
      <w:tr w:rsidR="005B01B2">
        <w:tc>
          <w:tcPr>
            <w:tcW w:w="1980" w:type="dxa"/>
          </w:tcPr>
          <w:p w:rsidR="005B01B2" w:rsidRDefault="00517326">
            <w:pPr>
              <w:pStyle w:val="2"/>
              <w:spacing w:after="0" w:line="240" w:lineRule="auto"/>
              <w:jc w:val="center"/>
              <w:rPr>
                <w:rFonts w:ascii="微软雅黑" w:eastAsia="微软雅黑" w:hAnsi="微软雅黑" w:cs="微软雅黑"/>
                <w:color w:val="000000"/>
                <w:lang w:bidi="ar"/>
              </w:rPr>
            </w:pPr>
            <w:r>
              <w:rPr>
                <w:rFonts w:ascii="微软雅黑" w:eastAsia="微软雅黑" w:hAnsi="微软雅黑" w:cs="微软雅黑"/>
                <w:color w:val="000000"/>
                <w:lang w:bidi="ar"/>
              </w:rPr>
              <w:t>小计</w:t>
            </w:r>
          </w:p>
        </w:tc>
        <w:tc>
          <w:tcPr>
            <w:tcW w:w="1134" w:type="dxa"/>
          </w:tcPr>
          <w:p w:rsidR="005B01B2" w:rsidRDefault="00517326">
            <w:pPr>
              <w:pStyle w:val="2"/>
              <w:spacing w:after="0" w:line="240" w:lineRule="auto"/>
              <w:jc w:val="center"/>
              <w:rPr>
                <w:szCs w:val="24"/>
                <w:lang w:bidi="en-US"/>
              </w:rPr>
            </w:pPr>
            <w:r>
              <w:rPr>
                <w:rFonts w:ascii="微软雅黑" w:eastAsia="微软雅黑" w:hAnsi="微软雅黑" w:cs="微软雅黑"/>
                <w:color w:val="000000"/>
              </w:rPr>
              <w:t>11</w:t>
            </w:r>
          </w:p>
        </w:tc>
        <w:tc>
          <w:tcPr>
            <w:tcW w:w="1559" w:type="dxa"/>
          </w:tcPr>
          <w:p w:rsidR="005B01B2" w:rsidRDefault="005B01B2">
            <w:pPr>
              <w:pStyle w:val="2"/>
              <w:spacing w:after="0" w:line="240" w:lineRule="auto"/>
              <w:jc w:val="center"/>
              <w:rPr>
                <w:szCs w:val="24"/>
                <w:lang w:bidi="en-US"/>
              </w:rPr>
            </w:pPr>
          </w:p>
        </w:tc>
        <w:tc>
          <w:tcPr>
            <w:tcW w:w="1559" w:type="dxa"/>
          </w:tcPr>
          <w:p w:rsidR="005B01B2" w:rsidRDefault="00517326">
            <w:pPr>
              <w:pStyle w:val="2"/>
              <w:spacing w:after="0" w:line="240" w:lineRule="auto"/>
              <w:jc w:val="center"/>
              <w:rPr>
                <w:szCs w:val="24"/>
                <w:lang w:bidi="en-US"/>
              </w:rPr>
            </w:pPr>
            <w:r>
              <w:rPr>
                <w:rFonts w:ascii="微软雅黑" w:eastAsia="微软雅黑" w:hAnsi="微软雅黑" w:cs="微软雅黑"/>
                <w:color w:val="000000"/>
              </w:rPr>
              <w:t>11</w:t>
            </w:r>
          </w:p>
        </w:tc>
        <w:tc>
          <w:tcPr>
            <w:tcW w:w="2064" w:type="dxa"/>
          </w:tcPr>
          <w:p w:rsidR="005B01B2" w:rsidRDefault="005B01B2">
            <w:pPr>
              <w:pStyle w:val="2"/>
              <w:spacing w:after="0" w:line="240" w:lineRule="auto"/>
              <w:jc w:val="center"/>
              <w:rPr>
                <w:szCs w:val="24"/>
                <w:lang w:bidi="en-US"/>
              </w:rPr>
            </w:pPr>
          </w:p>
        </w:tc>
      </w:tr>
    </w:tbl>
    <w:p w:rsidR="005B01B2" w:rsidRDefault="005B01B2">
      <w:pPr>
        <w:pStyle w:val="2"/>
        <w:rPr>
          <w:b/>
          <w:szCs w:val="24"/>
          <w:lang w:bidi="en-US"/>
        </w:rPr>
      </w:pPr>
    </w:p>
    <w:p w:rsidR="005B01B2" w:rsidRDefault="005B01B2">
      <w:pPr>
        <w:pStyle w:val="2"/>
        <w:rPr>
          <w:b/>
          <w:szCs w:val="24"/>
          <w:lang w:bidi="en-US"/>
        </w:rPr>
        <w:sectPr w:rsidR="005B01B2">
          <w:type w:val="continuous"/>
          <w:pgSz w:w="11906" w:h="16838"/>
          <w:pgMar w:top="1440" w:right="1800" w:bottom="1440" w:left="1800" w:header="851" w:footer="992" w:gutter="0"/>
          <w:cols w:space="425"/>
          <w:docGrid w:type="lines" w:linePitch="312"/>
        </w:sectPr>
      </w:pPr>
    </w:p>
    <w:p w:rsidR="005B01B2" w:rsidRDefault="00517326">
      <w:pPr>
        <w:pStyle w:val="20"/>
        <w:numPr>
          <w:ilvl w:val="0"/>
          <w:numId w:val="1"/>
        </w:numPr>
        <w:spacing w:line="480" w:lineRule="auto"/>
        <w:jc w:val="left"/>
      </w:pPr>
      <w:r>
        <w:rPr>
          <w:rFonts w:hint="eastAsia"/>
        </w:rPr>
        <w:lastRenderedPageBreak/>
        <w:t>技术要求及规范</w:t>
      </w:r>
    </w:p>
    <w:p w:rsidR="005B01B2" w:rsidRDefault="00517326">
      <w:pPr>
        <w:pStyle w:val="3"/>
        <w:numPr>
          <w:ilvl w:val="2"/>
          <w:numId w:val="0"/>
        </w:numPr>
        <w:spacing w:line="360" w:lineRule="auto"/>
      </w:pPr>
      <w:bookmarkStart w:id="2" w:name="_Toc31497"/>
      <w:r>
        <w:rPr>
          <w:rFonts w:hint="eastAsia"/>
        </w:rPr>
        <w:t>2.1系统架构要求</w:t>
      </w:r>
      <w:bookmarkEnd w:id="2"/>
    </w:p>
    <w:p w:rsidR="005B01B2" w:rsidRDefault="00517326">
      <w:pPr>
        <w:pStyle w:val="2"/>
        <w:spacing w:after="0" w:line="360" w:lineRule="auto"/>
        <w:ind w:firstLine="425"/>
        <w:rPr>
          <w:szCs w:val="24"/>
          <w:lang w:bidi="en-US"/>
        </w:rPr>
      </w:pPr>
      <w:r>
        <w:rPr>
          <w:rFonts w:hint="eastAsia"/>
          <w:szCs w:val="24"/>
          <w:lang w:bidi="en-US"/>
        </w:rPr>
        <w:t>系统整体架构应至少由四个部分组成，分别为前端感知设备、传输网络、物联网管理平台和预留数据接口。各部分的作用说明如下：</w:t>
      </w:r>
    </w:p>
    <w:p w:rsidR="005B01B2" w:rsidRDefault="00517326">
      <w:pPr>
        <w:pStyle w:val="2"/>
        <w:spacing w:after="0" w:line="360" w:lineRule="auto"/>
        <w:ind w:firstLine="425"/>
        <w:rPr>
          <w:szCs w:val="24"/>
          <w:lang w:bidi="en-US"/>
        </w:rPr>
      </w:pPr>
      <w:r>
        <w:rPr>
          <w:rFonts w:hint="eastAsia"/>
          <w:szCs w:val="24"/>
          <w:lang w:bidi="en-US"/>
        </w:rPr>
        <w:t>前端感知设备</w:t>
      </w:r>
    </w:p>
    <w:p w:rsidR="005B01B2" w:rsidRDefault="00517326">
      <w:pPr>
        <w:pStyle w:val="2"/>
        <w:spacing w:after="0" w:line="360" w:lineRule="auto"/>
        <w:ind w:firstLine="425"/>
        <w:rPr>
          <w:szCs w:val="24"/>
          <w:lang w:bidi="en-US"/>
        </w:rPr>
      </w:pPr>
      <w:r>
        <w:rPr>
          <w:rFonts w:hint="eastAsia"/>
          <w:szCs w:val="24"/>
          <w:lang w:bidi="en-US"/>
        </w:rPr>
        <w:t>包括消防接入系统、数据接入设备、网络资源等内容。</w:t>
      </w:r>
    </w:p>
    <w:p w:rsidR="005B01B2" w:rsidRDefault="00517326">
      <w:pPr>
        <w:pStyle w:val="2"/>
        <w:spacing w:after="0" w:line="360" w:lineRule="auto"/>
        <w:ind w:firstLine="425"/>
        <w:rPr>
          <w:szCs w:val="24"/>
          <w:lang w:bidi="en-US"/>
        </w:rPr>
      </w:pPr>
      <w:r>
        <w:rPr>
          <w:rFonts w:hint="eastAsia"/>
          <w:szCs w:val="24"/>
          <w:lang w:bidi="en-US"/>
        </w:rPr>
        <w:t>传输网络</w:t>
      </w:r>
    </w:p>
    <w:p w:rsidR="005B01B2" w:rsidRDefault="00517326">
      <w:pPr>
        <w:pStyle w:val="2"/>
        <w:spacing w:after="0" w:line="360" w:lineRule="auto"/>
        <w:ind w:firstLine="425"/>
        <w:rPr>
          <w:szCs w:val="24"/>
          <w:lang w:bidi="en-US"/>
        </w:rPr>
      </w:pPr>
      <w:r>
        <w:rPr>
          <w:rFonts w:hint="eastAsia"/>
          <w:szCs w:val="24"/>
          <w:lang w:bidi="en-US"/>
        </w:rPr>
        <w:t>通过各种传输网络对前段感知设备采集的数据进行数据传输。</w:t>
      </w:r>
    </w:p>
    <w:p w:rsidR="005B01B2" w:rsidRDefault="00517326">
      <w:pPr>
        <w:pStyle w:val="2"/>
        <w:spacing w:after="0" w:line="360" w:lineRule="auto"/>
        <w:ind w:firstLine="425"/>
        <w:rPr>
          <w:szCs w:val="24"/>
          <w:lang w:bidi="en-US"/>
        </w:rPr>
      </w:pPr>
      <w:r>
        <w:rPr>
          <w:rFonts w:hint="eastAsia"/>
          <w:szCs w:val="24"/>
          <w:lang w:bidi="en-US"/>
        </w:rPr>
        <w:t>物联网管理平台</w:t>
      </w:r>
    </w:p>
    <w:p w:rsidR="005B01B2" w:rsidRDefault="00517326">
      <w:pPr>
        <w:pStyle w:val="2"/>
        <w:spacing w:after="0" w:line="360" w:lineRule="auto"/>
        <w:ind w:firstLine="425"/>
        <w:rPr>
          <w:szCs w:val="24"/>
          <w:lang w:bidi="en-US"/>
        </w:rPr>
      </w:pPr>
      <w:r>
        <w:rPr>
          <w:rFonts w:hint="eastAsia"/>
          <w:szCs w:val="24"/>
          <w:lang w:bidi="en-US"/>
        </w:rPr>
        <w:t>平台主要对前端感知设备采集的数据进行数据分析，通过移动客户端、PC端为不同用户人群提供有价值的信息服务。</w:t>
      </w:r>
    </w:p>
    <w:p w:rsidR="005B01B2" w:rsidRDefault="00517326">
      <w:pPr>
        <w:pStyle w:val="2"/>
        <w:spacing w:after="0" w:line="360" w:lineRule="auto"/>
        <w:ind w:firstLine="425"/>
        <w:rPr>
          <w:szCs w:val="24"/>
          <w:lang w:bidi="en-US"/>
        </w:rPr>
      </w:pPr>
      <w:r>
        <w:rPr>
          <w:rFonts w:hint="eastAsia"/>
          <w:szCs w:val="24"/>
          <w:lang w:bidi="en-US"/>
        </w:rPr>
        <w:t>预留数据接口</w:t>
      </w:r>
    </w:p>
    <w:p w:rsidR="005B01B2" w:rsidRDefault="00517326">
      <w:pPr>
        <w:pStyle w:val="2"/>
        <w:spacing w:after="0" w:line="360" w:lineRule="auto"/>
        <w:ind w:firstLine="425"/>
        <w:rPr>
          <w:szCs w:val="24"/>
          <w:lang w:bidi="en-US"/>
        </w:rPr>
      </w:pPr>
      <w:r>
        <w:rPr>
          <w:rFonts w:hint="eastAsia"/>
          <w:szCs w:val="24"/>
          <w:lang w:bidi="en-US"/>
        </w:rPr>
        <w:t>包括开发互通接口，与其他系统平台、城市联网对接接口。</w:t>
      </w:r>
    </w:p>
    <w:p w:rsidR="005B01B2" w:rsidRDefault="00517326">
      <w:pPr>
        <w:pStyle w:val="3"/>
        <w:numPr>
          <w:ilvl w:val="2"/>
          <w:numId w:val="0"/>
        </w:numPr>
        <w:spacing w:line="360" w:lineRule="auto"/>
        <w:rPr>
          <w:rFonts w:ascii="宋体" w:hAnsi="宋体" w:cs="宋体"/>
        </w:rPr>
      </w:pPr>
      <w:bookmarkStart w:id="3" w:name="_Toc2292"/>
      <w:r>
        <w:rPr>
          <w:rFonts w:ascii="宋体" w:hAnsi="宋体" w:cs="宋体" w:hint="eastAsia"/>
        </w:rPr>
        <w:t>2.2</w:t>
      </w:r>
      <w:r>
        <w:rPr>
          <w:rFonts w:ascii="宋体" w:hAnsi="宋体" w:cs="宋体" w:hint="eastAsia"/>
        </w:rPr>
        <w:t>系统建设标准</w:t>
      </w:r>
      <w:bookmarkEnd w:id="3"/>
    </w:p>
    <w:p w:rsidR="005B01B2" w:rsidRDefault="00517326">
      <w:pPr>
        <w:pStyle w:val="2"/>
        <w:spacing w:after="0" w:line="360" w:lineRule="auto"/>
        <w:ind w:firstLine="425"/>
        <w:rPr>
          <w:szCs w:val="24"/>
          <w:lang w:bidi="en-US"/>
        </w:rPr>
      </w:pPr>
      <w:r>
        <w:rPr>
          <w:rFonts w:hint="eastAsia"/>
          <w:b/>
          <w:bCs/>
          <w:szCs w:val="24"/>
          <w:lang w:bidi="en-US"/>
        </w:rPr>
        <w:t>兼容性：</w:t>
      </w:r>
      <w:r>
        <w:rPr>
          <w:rFonts w:hint="eastAsia"/>
          <w:szCs w:val="24"/>
          <w:lang w:bidi="en-US"/>
        </w:rPr>
        <w:t>消防物联网管理系统的建设需符合《上海市消防设施物联网系统技术标准》。</w:t>
      </w:r>
    </w:p>
    <w:p w:rsidR="005B01B2" w:rsidRDefault="00517326">
      <w:pPr>
        <w:pStyle w:val="2"/>
        <w:spacing w:after="0" w:line="360" w:lineRule="auto"/>
        <w:ind w:firstLine="425"/>
        <w:rPr>
          <w:szCs w:val="24"/>
          <w:lang w:bidi="en-US"/>
        </w:rPr>
      </w:pPr>
      <w:r>
        <w:rPr>
          <w:rFonts w:hint="eastAsia"/>
          <w:b/>
          <w:bCs/>
          <w:szCs w:val="24"/>
          <w:lang w:bidi="en-US"/>
        </w:rPr>
        <w:t>先进性：</w:t>
      </w:r>
      <w:r>
        <w:rPr>
          <w:rFonts w:hint="eastAsia"/>
          <w:szCs w:val="24"/>
          <w:lang w:bidi="en-US"/>
        </w:rPr>
        <w:t>遵循最新国际、国内标准和规范，采用行业领先、主流技术，选用先进产品，符合计算机、网络通讯技术和</w:t>
      </w:r>
      <w:proofErr w:type="gramStart"/>
      <w:r>
        <w:rPr>
          <w:rFonts w:hint="eastAsia"/>
          <w:szCs w:val="24"/>
          <w:lang w:bidi="en-US"/>
        </w:rPr>
        <w:t>物联网</w:t>
      </w:r>
      <w:proofErr w:type="gramEnd"/>
      <w:r>
        <w:rPr>
          <w:rFonts w:hint="eastAsia"/>
          <w:szCs w:val="24"/>
          <w:lang w:bidi="en-US"/>
        </w:rPr>
        <w:t>技术的最新发展趋势。</w:t>
      </w:r>
    </w:p>
    <w:p w:rsidR="005B01B2" w:rsidRDefault="00517326">
      <w:pPr>
        <w:pStyle w:val="2"/>
        <w:spacing w:after="0" w:line="360" w:lineRule="auto"/>
        <w:ind w:firstLine="425"/>
        <w:rPr>
          <w:szCs w:val="24"/>
          <w:lang w:bidi="en-US"/>
        </w:rPr>
      </w:pPr>
      <w:bookmarkStart w:id="4" w:name="_Toc257104642"/>
      <w:bookmarkStart w:id="5" w:name="_Toc256773638"/>
      <w:r>
        <w:rPr>
          <w:rFonts w:hint="eastAsia"/>
          <w:b/>
          <w:bCs/>
          <w:szCs w:val="24"/>
          <w:lang w:bidi="en-US"/>
        </w:rPr>
        <w:t>实用性</w:t>
      </w:r>
      <w:bookmarkEnd w:id="4"/>
      <w:bookmarkEnd w:id="5"/>
      <w:r>
        <w:rPr>
          <w:rFonts w:hint="eastAsia"/>
          <w:b/>
          <w:bCs/>
          <w:szCs w:val="24"/>
          <w:lang w:bidi="en-US"/>
        </w:rPr>
        <w:t>：</w:t>
      </w:r>
      <w:r>
        <w:rPr>
          <w:rFonts w:hint="eastAsia"/>
          <w:szCs w:val="24"/>
          <w:lang w:bidi="en-US"/>
        </w:rPr>
        <w:t>建设管理方便、贴近实际、简单易用、操作灵活的人性化系统。</w:t>
      </w:r>
    </w:p>
    <w:p w:rsidR="005B01B2" w:rsidRDefault="00517326">
      <w:pPr>
        <w:pStyle w:val="2"/>
        <w:spacing w:after="0" w:line="360" w:lineRule="auto"/>
        <w:ind w:firstLine="425"/>
        <w:rPr>
          <w:szCs w:val="24"/>
          <w:lang w:bidi="en-US"/>
        </w:rPr>
      </w:pPr>
      <w:bookmarkStart w:id="6" w:name="_Toc256773639"/>
      <w:bookmarkStart w:id="7" w:name="_Toc257104643"/>
      <w:r>
        <w:rPr>
          <w:rFonts w:hint="eastAsia"/>
          <w:b/>
          <w:bCs/>
          <w:szCs w:val="24"/>
          <w:lang w:bidi="en-US"/>
        </w:rPr>
        <w:t>稳定性</w:t>
      </w:r>
      <w:bookmarkEnd w:id="6"/>
      <w:bookmarkEnd w:id="7"/>
      <w:r>
        <w:rPr>
          <w:rFonts w:hint="eastAsia"/>
          <w:b/>
          <w:bCs/>
          <w:szCs w:val="24"/>
          <w:lang w:bidi="en-US"/>
        </w:rPr>
        <w:t>：</w:t>
      </w:r>
      <w:r>
        <w:rPr>
          <w:rFonts w:hint="eastAsia"/>
          <w:szCs w:val="24"/>
          <w:lang w:bidi="en-US"/>
        </w:rPr>
        <w:t>选用可靠、成熟、达标产品，系统启动速度快、工作稳定、故障率低、维护方便。</w:t>
      </w:r>
    </w:p>
    <w:p w:rsidR="005B01B2" w:rsidRDefault="00517326">
      <w:pPr>
        <w:pStyle w:val="2"/>
        <w:spacing w:after="0" w:line="360" w:lineRule="auto"/>
        <w:ind w:firstLine="425"/>
        <w:rPr>
          <w:szCs w:val="24"/>
          <w:lang w:bidi="en-US"/>
        </w:rPr>
      </w:pPr>
      <w:bookmarkStart w:id="8" w:name="_Toc257104644"/>
      <w:bookmarkStart w:id="9" w:name="_Toc256773640"/>
      <w:r>
        <w:rPr>
          <w:rFonts w:hint="eastAsia"/>
          <w:b/>
          <w:bCs/>
          <w:szCs w:val="24"/>
          <w:lang w:bidi="en-US"/>
        </w:rPr>
        <w:t>扩展性</w:t>
      </w:r>
      <w:bookmarkEnd w:id="8"/>
      <w:bookmarkEnd w:id="9"/>
      <w:r>
        <w:rPr>
          <w:rFonts w:hint="eastAsia"/>
          <w:b/>
          <w:bCs/>
          <w:szCs w:val="24"/>
          <w:lang w:bidi="en-US"/>
        </w:rPr>
        <w:t>：</w:t>
      </w:r>
      <w:r>
        <w:rPr>
          <w:rFonts w:hint="eastAsia"/>
          <w:szCs w:val="24"/>
          <w:lang w:bidi="en-US"/>
        </w:rPr>
        <w:t>选择的产品应具有一定的生命力</w:t>
      </w:r>
      <w:proofErr w:type="gramStart"/>
      <w:r>
        <w:rPr>
          <w:rFonts w:hint="eastAsia"/>
          <w:szCs w:val="24"/>
          <w:lang w:bidi="en-US"/>
        </w:rPr>
        <w:t>且协议</w:t>
      </w:r>
      <w:proofErr w:type="gramEnd"/>
      <w:r>
        <w:rPr>
          <w:rFonts w:hint="eastAsia"/>
          <w:szCs w:val="24"/>
          <w:lang w:bidi="en-US"/>
        </w:rPr>
        <w:t>开放，能与符合国际标准的同类产品互连互通互控，支持标准向下兼容的产品灵活接入。核心部件具备一定的扩容能力。平台系统接口开放，能够兼容市场上绝大多数品牌的终端设备。</w:t>
      </w:r>
    </w:p>
    <w:p w:rsidR="005B01B2" w:rsidRDefault="00517326">
      <w:pPr>
        <w:pStyle w:val="2"/>
        <w:spacing w:after="0" w:line="360" w:lineRule="auto"/>
        <w:ind w:firstLine="425"/>
      </w:pPr>
      <w:bookmarkStart w:id="10" w:name="_Toc257104646"/>
      <w:bookmarkStart w:id="11" w:name="_Toc256773642"/>
      <w:r>
        <w:rPr>
          <w:rFonts w:hint="eastAsia"/>
          <w:b/>
          <w:bCs/>
          <w:szCs w:val="24"/>
          <w:lang w:bidi="en-US"/>
        </w:rPr>
        <w:t>安全性</w:t>
      </w:r>
      <w:bookmarkEnd w:id="10"/>
      <w:bookmarkEnd w:id="11"/>
      <w:r>
        <w:rPr>
          <w:rFonts w:hint="eastAsia"/>
          <w:b/>
          <w:bCs/>
          <w:szCs w:val="24"/>
          <w:lang w:bidi="en-US"/>
        </w:rPr>
        <w:t>：</w:t>
      </w:r>
      <w:r>
        <w:rPr>
          <w:rFonts w:hint="eastAsia"/>
          <w:szCs w:val="24"/>
          <w:lang w:bidi="en-US"/>
        </w:rPr>
        <w:t>系统管理采取多级密码认证，根据级别授予不同操作权限，对设备的非法操作具有一定的限制功能。核心设备非PC结构，嵌入式操作系统，保障系统运行的稳定性。系统应设有防火墙功能。</w:t>
      </w:r>
    </w:p>
    <w:p w:rsidR="005B01B2" w:rsidRDefault="00517326">
      <w:pPr>
        <w:pStyle w:val="3"/>
        <w:numPr>
          <w:ilvl w:val="2"/>
          <w:numId w:val="0"/>
        </w:numPr>
        <w:spacing w:line="360" w:lineRule="auto"/>
        <w:rPr>
          <w:rFonts w:ascii="宋体" w:hAnsi="宋体" w:cs="宋体"/>
        </w:rPr>
      </w:pPr>
      <w:bookmarkStart w:id="12" w:name="_Toc1152"/>
      <w:r>
        <w:rPr>
          <w:rFonts w:ascii="宋体" w:hAnsi="宋体" w:cs="宋体" w:hint="eastAsia"/>
        </w:rPr>
        <w:t>2.3</w:t>
      </w:r>
      <w:r>
        <w:rPr>
          <w:rFonts w:ascii="宋体" w:hAnsi="宋体" w:cs="宋体" w:hint="eastAsia"/>
        </w:rPr>
        <w:t>系统设计依据</w:t>
      </w:r>
      <w:bookmarkEnd w:id="12"/>
    </w:p>
    <w:p w:rsidR="005B01B2" w:rsidRDefault="00517326">
      <w:pPr>
        <w:pStyle w:val="2"/>
        <w:numPr>
          <w:ilvl w:val="0"/>
          <w:numId w:val="2"/>
        </w:numPr>
        <w:spacing w:after="0" w:line="360" w:lineRule="auto"/>
        <w:rPr>
          <w:szCs w:val="24"/>
          <w:lang w:bidi="en-US"/>
        </w:rPr>
      </w:pPr>
      <w:r>
        <w:rPr>
          <w:rFonts w:hint="eastAsia"/>
          <w:szCs w:val="24"/>
          <w:lang w:bidi="en-US"/>
        </w:rPr>
        <w:t>《物联网技术框架与标准体系》（国家标准工作组2010 ）</w:t>
      </w:r>
    </w:p>
    <w:p w:rsidR="005B01B2" w:rsidRDefault="00517326">
      <w:pPr>
        <w:pStyle w:val="2"/>
        <w:numPr>
          <w:ilvl w:val="0"/>
          <w:numId w:val="2"/>
        </w:numPr>
        <w:spacing w:after="0" w:line="360" w:lineRule="auto"/>
        <w:rPr>
          <w:szCs w:val="24"/>
          <w:lang w:bidi="en-US"/>
        </w:rPr>
      </w:pPr>
      <w:r>
        <w:rPr>
          <w:rFonts w:hint="eastAsia"/>
          <w:szCs w:val="24"/>
          <w:lang w:bidi="en-US"/>
        </w:rPr>
        <w:t>《信息系统工程造价指导书》2008版</w:t>
      </w:r>
    </w:p>
    <w:p w:rsidR="005B01B2" w:rsidRDefault="00517326">
      <w:pPr>
        <w:pStyle w:val="2"/>
        <w:numPr>
          <w:ilvl w:val="0"/>
          <w:numId w:val="2"/>
        </w:numPr>
        <w:spacing w:after="0" w:line="360" w:lineRule="auto"/>
        <w:rPr>
          <w:szCs w:val="24"/>
          <w:lang w:bidi="en-US"/>
        </w:rPr>
      </w:pPr>
      <w:r>
        <w:rPr>
          <w:rFonts w:hint="eastAsia"/>
          <w:szCs w:val="24"/>
          <w:lang w:bidi="en-US"/>
        </w:rPr>
        <w:lastRenderedPageBreak/>
        <w:t>城市消防远程监控系统技术规范(GB50440-2007)</w:t>
      </w:r>
    </w:p>
    <w:p w:rsidR="005B01B2" w:rsidRDefault="00517326">
      <w:pPr>
        <w:pStyle w:val="2"/>
        <w:numPr>
          <w:ilvl w:val="0"/>
          <w:numId w:val="2"/>
        </w:numPr>
        <w:spacing w:after="0" w:line="360" w:lineRule="auto"/>
        <w:rPr>
          <w:szCs w:val="24"/>
          <w:lang w:bidi="en-US"/>
        </w:rPr>
      </w:pPr>
      <w:r>
        <w:rPr>
          <w:rFonts w:hint="eastAsia"/>
          <w:szCs w:val="24"/>
          <w:lang w:bidi="en-US"/>
        </w:rPr>
        <w:t>建筑消防设施的维护管理（GB25201-2010）</w:t>
      </w:r>
    </w:p>
    <w:p w:rsidR="005B01B2" w:rsidRDefault="00517326">
      <w:pPr>
        <w:pStyle w:val="2"/>
        <w:numPr>
          <w:ilvl w:val="0"/>
          <w:numId w:val="2"/>
        </w:numPr>
        <w:spacing w:after="0" w:line="360" w:lineRule="auto"/>
        <w:rPr>
          <w:szCs w:val="24"/>
          <w:lang w:bidi="en-US"/>
        </w:rPr>
      </w:pPr>
      <w:r>
        <w:rPr>
          <w:rFonts w:hint="eastAsia"/>
          <w:szCs w:val="24"/>
          <w:lang w:bidi="en-US"/>
        </w:rPr>
        <w:t>中华人民共和国</w:t>
      </w:r>
      <w:proofErr w:type="gramStart"/>
      <w:r>
        <w:rPr>
          <w:rFonts w:hint="eastAsia"/>
          <w:szCs w:val="24"/>
          <w:lang w:bidi="en-US"/>
        </w:rPr>
        <w:t>公安部公消【2006】</w:t>
      </w:r>
      <w:proofErr w:type="gramEnd"/>
      <w:r>
        <w:rPr>
          <w:rFonts w:hint="eastAsia"/>
          <w:szCs w:val="24"/>
          <w:lang w:bidi="en-US"/>
        </w:rPr>
        <w:t>139号令：关于印发《建筑消防设施及火灾报警远程监控系统技术论证及推广应用座谈会纪要》的通知</w:t>
      </w:r>
    </w:p>
    <w:p w:rsidR="005B01B2" w:rsidRDefault="00517326">
      <w:pPr>
        <w:pStyle w:val="2"/>
        <w:numPr>
          <w:ilvl w:val="0"/>
          <w:numId w:val="2"/>
        </w:numPr>
        <w:spacing w:after="0" w:line="360" w:lineRule="auto"/>
        <w:rPr>
          <w:szCs w:val="24"/>
          <w:lang w:bidi="en-US"/>
        </w:rPr>
      </w:pPr>
      <w:r>
        <w:rPr>
          <w:rFonts w:hint="eastAsia"/>
          <w:szCs w:val="24"/>
          <w:lang w:bidi="en-US"/>
        </w:rPr>
        <w:t>中华人民共和国</w:t>
      </w:r>
      <w:proofErr w:type="gramStart"/>
      <w:r>
        <w:rPr>
          <w:rFonts w:hint="eastAsia"/>
          <w:szCs w:val="24"/>
          <w:lang w:bidi="en-US"/>
        </w:rPr>
        <w:t>公安部公消</w:t>
      </w:r>
      <w:proofErr w:type="gramEnd"/>
      <w:r>
        <w:rPr>
          <w:rFonts w:hint="eastAsia"/>
          <w:szCs w:val="24"/>
          <w:lang w:bidi="en-US"/>
        </w:rPr>
        <w:t>[2008]466号令:关于印发《推进和规范城市消防安全远程监控系统建设应用的指导意见》的通知</w:t>
      </w:r>
    </w:p>
    <w:p w:rsidR="005B01B2" w:rsidRDefault="00517326">
      <w:pPr>
        <w:pStyle w:val="2"/>
        <w:numPr>
          <w:ilvl w:val="0"/>
          <w:numId w:val="2"/>
        </w:numPr>
        <w:spacing w:after="0" w:line="360" w:lineRule="auto"/>
        <w:rPr>
          <w:szCs w:val="24"/>
          <w:lang w:bidi="en-US"/>
        </w:rPr>
      </w:pPr>
      <w:r>
        <w:rPr>
          <w:rFonts w:hint="eastAsia"/>
          <w:szCs w:val="24"/>
          <w:lang w:bidi="en-US"/>
        </w:rPr>
        <w:t>中华人民共和国</w:t>
      </w:r>
      <w:proofErr w:type="gramStart"/>
      <w:r>
        <w:rPr>
          <w:rFonts w:hint="eastAsia"/>
          <w:szCs w:val="24"/>
          <w:lang w:bidi="en-US"/>
        </w:rPr>
        <w:t>公安部公消【2008】</w:t>
      </w:r>
      <w:proofErr w:type="gramEnd"/>
      <w:r>
        <w:rPr>
          <w:rFonts w:hint="eastAsia"/>
          <w:szCs w:val="24"/>
          <w:lang w:bidi="en-US"/>
        </w:rPr>
        <w:t>610号令：关于印发《“城市消防安全评价指标体系研究”课题执行工作组第五次会议纪要》的通知</w:t>
      </w:r>
    </w:p>
    <w:p w:rsidR="005B01B2" w:rsidRDefault="00517326">
      <w:pPr>
        <w:pStyle w:val="2"/>
        <w:numPr>
          <w:ilvl w:val="0"/>
          <w:numId w:val="2"/>
        </w:numPr>
        <w:spacing w:after="0" w:line="360" w:lineRule="auto"/>
        <w:rPr>
          <w:szCs w:val="24"/>
          <w:lang w:bidi="en-US"/>
        </w:rPr>
      </w:pPr>
      <w:r>
        <w:rPr>
          <w:rFonts w:hint="eastAsia"/>
          <w:szCs w:val="24"/>
          <w:lang w:bidi="en-US"/>
        </w:rPr>
        <w:t>2009年颁布的《新消防法》中第三十四条及《中华人民共和国新消防法释义》的释义</w:t>
      </w:r>
    </w:p>
    <w:p w:rsidR="005B01B2" w:rsidRDefault="00517326">
      <w:pPr>
        <w:pStyle w:val="2"/>
        <w:numPr>
          <w:ilvl w:val="0"/>
          <w:numId w:val="2"/>
        </w:numPr>
        <w:spacing w:after="0" w:line="360" w:lineRule="auto"/>
        <w:rPr>
          <w:szCs w:val="24"/>
          <w:lang w:bidi="en-US"/>
        </w:rPr>
      </w:pPr>
      <w:r>
        <w:rPr>
          <w:rFonts w:hint="eastAsia"/>
          <w:szCs w:val="24"/>
          <w:lang w:bidi="en-US"/>
        </w:rPr>
        <w:t>“十一五”国家科技支撑计划项目 建筑火灾探测报警和自动灭火技术的应用研究</w:t>
      </w:r>
    </w:p>
    <w:p w:rsidR="005B01B2" w:rsidRDefault="00517326">
      <w:pPr>
        <w:pStyle w:val="2"/>
        <w:numPr>
          <w:ilvl w:val="0"/>
          <w:numId w:val="2"/>
        </w:numPr>
        <w:spacing w:after="0" w:line="360" w:lineRule="auto"/>
        <w:rPr>
          <w:szCs w:val="24"/>
          <w:lang w:bidi="en-US"/>
        </w:rPr>
      </w:pPr>
      <w:r>
        <w:rPr>
          <w:rFonts w:hint="eastAsia"/>
          <w:szCs w:val="24"/>
          <w:lang w:bidi="en-US"/>
        </w:rPr>
        <w:t>公安部2011第351号令：关于认真贯彻落实孟建柱同志重要指示精神深入推进消防工作社会化有关重点工作的通知</w:t>
      </w:r>
    </w:p>
    <w:p w:rsidR="005B01B2" w:rsidRDefault="00517326">
      <w:pPr>
        <w:pStyle w:val="2"/>
        <w:numPr>
          <w:ilvl w:val="0"/>
          <w:numId w:val="2"/>
        </w:numPr>
        <w:spacing w:after="0" w:line="360" w:lineRule="auto"/>
        <w:rPr>
          <w:szCs w:val="24"/>
          <w:lang w:bidi="en-US"/>
        </w:rPr>
      </w:pPr>
      <w:r>
        <w:rPr>
          <w:rFonts w:hint="eastAsia"/>
          <w:szCs w:val="24"/>
          <w:lang w:bidi="en-US"/>
        </w:rPr>
        <w:t>《上海市建筑消防设施管理规定》沪府令80号</w:t>
      </w:r>
    </w:p>
    <w:p w:rsidR="005B01B2" w:rsidRDefault="00517326">
      <w:pPr>
        <w:pStyle w:val="2"/>
        <w:numPr>
          <w:ilvl w:val="0"/>
          <w:numId w:val="2"/>
        </w:numPr>
        <w:spacing w:after="0" w:line="360" w:lineRule="auto"/>
        <w:rPr>
          <w:szCs w:val="24"/>
          <w:lang w:bidi="en-US"/>
        </w:rPr>
      </w:pPr>
      <w:r>
        <w:rPr>
          <w:rFonts w:hint="eastAsia"/>
          <w:szCs w:val="24"/>
          <w:lang w:bidi="en-US"/>
        </w:rPr>
        <w:t>公安部公消｛2017｝297号《关于全面推进“智慧消防”建设的指导意见》</w:t>
      </w:r>
    </w:p>
    <w:p w:rsidR="005B01B2" w:rsidRDefault="00517326">
      <w:pPr>
        <w:pStyle w:val="2"/>
        <w:numPr>
          <w:ilvl w:val="0"/>
          <w:numId w:val="2"/>
        </w:numPr>
        <w:spacing w:after="0" w:line="360" w:lineRule="auto"/>
        <w:rPr>
          <w:szCs w:val="24"/>
          <w:lang w:bidi="en-US"/>
        </w:rPr>
      </w:pPr>
      <w:r>
        <w:rPr>
          <w:rFonts w:hint="eastAsia"/>
          <w:szCs w:val="24"/>
          <w:lang w:bidi="en-US"/>
        </w:rPr>
        <w:t>2017年10月29日国务院办公厅发布《消防安全责任制实施办法》</w:t>
      </w:r>
    </w:p>
    <w:p w:rsidR="005B01B2" w:rsidRDefault="00517326">
      <w:pPr>
        <w:pStyle w:val="2"/>
        <w:numPr>
          <w:ilvl w:val="0"/>
          <w:numId w:val="2"/>
        </w:numPr>
        <w:spacing w:after="0" w:line="360" w:lineRule="auto"/>
        <w:rPr>
          <w:szCs w:val="24"/>
          <w:lang w:bidi="en-US"/>
        </w:rPr>
      </w:pPr>
      <w:r>
        <w:rPr>
          <w:rFonts w:hint="eastAsia"/>
          <w:szCs w:val="24"/>
          <w:lang w:bidi="en-US"/>
        </w:rPr>
        <w:t>2018年1月7日，中共中央办公厅、国务院办公厅印发《关于推进城市安全发展的意见》</w:t>
      </w:r>
    </w:p>
    <w:p w:rsidR="005B01B2" w:rsidRDefault="00517326">
      <w:pPr>
        <w:pStyle w:val="2"/>
        <w:numPr>
          <w:ilvl w:val="0"/>
          <w:numId w:val="2"/>
        </w:numPr>
        <w:spacing w:after="0" w:line="360" w:lineRule="auto"/>
      </w:pPr>
      <w:r>
        <w:rPr>
          <w:rFonts w:hint="eastAsia"/>
          <w:szCs w:val="24"/>
          <w:lang w:bidi="en-US"/>
        </w:rPr>
        <w:t>2018年5月1日上海市住房和城乡建设管理委员会发布DG/TJ08-2251-2018 《消防设施物联网系统技术标准》</w:t>
      </w:r>
    </w:p>
    <w:p w:rsidR="005B01B2" w:rsidRDefault="005B01B2">
      <w:pPr>
        <w:pStyle w:val="2"/>
        <w:spacing w:after="0" w:line="360" w:lineRule="auto"/>
        <w:sectPr w:rsidR="005B01B2">
          <w:pgSz w:w="11907" w:h="16840"/>
          <w:pgMar w:top="1588" w:right="1021" w:bottom="1474" w:left="1021" w:header="1021" w:footer="992" w:gutter="340"/>
          <w:cols w:space="720"/>
          <w:docGrid w:type="lines" w:linePitch="312"/>
        </w:sectPr>
      </w:pPr>
    </w:p>
    <w:p w:rsidR="005B01B2" w:rsidRDefault="00517326">
      <w:pPr>
        <w:pStyle w:val="20"/>
        <w:numPr>
          <w:ilvl w:val="2"/>
          <w:numId w:val="0"/>
        </w:numPr>
        <w:jc w:val="left"/>
      </w:pPr>
      <w:bookmarkStart w:id="13" w:name="_Toc21026"/>
      <w:r>
        <w:rPr>
          <w:rFonts w:hint="eastAsia"/>
        </w:rPr>
        <w:lastRenderedPageBreak/>
        <w:t>三、系统功能要求</w:t>
      </w:r>
      <w:bookmarkEnd w:id="13"/>
    </w:p>
    <w:p w:rsidR="005B01B2" w:rsidRDefault="005B01B2"/>
    <w:p w:rsidR="005B01B2" w:rsidRDefault="00517326">
      <w:pPr>
        <w:pStyle w:val="3"/>
        <w:numPr>
          <w:ilvl w:val="3"/>
          <w:numId w:val="0"/>
        </w:numPr>
        <w:rPr>
          <w:rFonts w:ascii="宋体" w:hAnsi="宋体" w:cs="宋体"/>
        </w:rPr>
      </w:pPr>
      <w:r>
        <w:rPr>
          <w:rFonts w:ascii="宋体" w:hAnsi="宋体" w:cs="宋体" w:hint="eastAsia"/>
        </w:rPr>
        <w:t>3.1</w:t>
      </w:r>
      <w:r>
        <w:rPr>
          <w:rFonts w:ascii="宋体" w:hAnsi="宋体" w:cs="宋体" w:hint="eastAsia"/>
        </w:rPr>
        <w:t>物联网管理平台</w:t>
      </w:r>
    </w:p>
    <w:p w:rsidR="005B01B2" w:rsidRDefault="00517326">
      <w:pPr>
        <w:numPr>
          <w:ilvl w:val="0"/>
          <w:numId w:val="3"/>
        </w:numPr>
        <w:spacing w:line="360" w:lineRule="auto"/>
        <w:rPr>
          <w:szCs w:val="24"/>
          <w:lang w:bidi="en-US"/>
        </w:rPr>
      </w:pPr>
      <w:r>
        <w:rPr>
          <w:rFonts w:hint="eastAsia"/>
          <w:szCs w:val="24"/>
          <w:lang w:bidi="en-US"/>
        </w:rPr>
        <w:t>平台应包括消防物联网平台专用电脑软件、设备运行状态信息化管理平台、消防物联网移动端等功能。</w:t>
      </w:r>
    </w:p>
    <w:p w:rsidR="005B01B2" w:rsidRDefault="00517326">
      <w:pPr>
        <w:numPr>
          <w:ilvl w:val="0"/>
          <w:numId w:val="3"/>
        </w:numPr>
        <w:spacing w:line="360" w:lineRule="auto"/>
        <w:rPr>
          <w:szCs w:val="24"/>
          <w:lang w:bidi="en-US"/>
        </w:rPr>
      </w:pPr>
      <w:r>
        <w:rPr>
          <w:rFonts w:hint="eastAsia"/>
          <w:szCs w:val="24"/>
          <w:lang w:bidi="en-US"/>
        </w:rPr>
        <w:t>平台应具备独立账号，可根据用户类型设置用户权限。</w:t>
      </w:r>
    </w:p>
    <w:p w:rsidR="005B01B2" w:rsidRDefault="00517326">
      <w:pPr>
        <w:numPr>
          <w:ilvl w:val="0"/>
          <w:numId w:val="3"/>
        </w:numPr>
        <w:spacing w:line="360" w:lineRule="auto"/>
        <w:rPr>
          <w:szCs w:val="24"/>
          <w:lang w:bidi="en-US"/>
        </w:rPr>
      </w:pPr>
      <w:r>
        <w:rPr>
          <w:rFonts w:hint="eastAsia"/>
          <w:szCs w:val="24"/>
          <w:lang w:bidi="en-US"/>
        </w:rPr>
        <w:t>系统具有兼容性，现场消防报警主机升级后可正常使用。可接入市场主流品牌火灾报警控制器。软件平台预留第三方通讯接口，可兼容其他品牌用户信息传输装置。</w:t>
      </w:r>
    </w:p>
    <w:p w:rsidR="005B01B2" w:rsidRDefault="00517326">
      <w:pPr>
        <w:numPr>
          <w:ilvl w:val="0"/>
          <w:numId w:val="3"/>
        </w:numPr>
        <w:spacing w:line="360" w:lineRule="auto"/>
        <w:rPr>
          <w:szCs w:val="24"/>
          <w:lang w:bidi="en-US"/>
        </w:rPr>
      </w:pPr>
      <w:r>
        <w:rPr>
          <w:rFonts w:hint="eastAsia"/>
          <w:szCs w:val="24"/>
          <w:lang w:bidi="en-US"/>
        </w:rPr>
        <w:t>所用系统应符合上海市《消防设施物联网系统技术规范》的要求。</w:t>
      </w:r>
    </w:p>
    <w:p w:rsidR="005B01B2" w:rsidRDefault="00517326">
      <w:pPr>
        <w:numPr>
          <w:ilvl w:val="0"/>
          <w:numId w:val="3"/>
        </w:numPr>
        <w:spacing w:line="360" w:lineRule="auto"/>
        <w:rPr>
          <w:szCs w:val="24"/>
          <w:lang w:bidi="en-US"/>
        </w:rPr>
      </w:pPr>
      <w:r>
        <w:rPr>
          <w:rFonts w:hint="eastAsia"/>
          <w:szCs w:val="24"/>
          <w:lang w:bidi="en-US"/>
        </w:rPr>
        <w:t>数据接收：系统应能接收报警系统控制柜以及各末端传感器的传输信息，包括火警信息，故障信息以及消防水系统、喷淋系统、室内消火栓系统等各消防系统设备设施运行情况等数据信息。</w:t>
      </w:r>
    </w:p>
    <w:p w:rsidR="005B01B2" w:rsidRDefault="00517326">
      <w:pPr>
        <w:numPr>
          <w:ilvl w:val="0"/>
          <w:numId w:val="3"/>
        </w:numPr>
        <w:spacing w:line="360" w:lineRule="auto"/>
        <w:rPr>
          <w:szCs w:val="24"/>
          <w:lang w:bidi="en-US"/>
        </w:rPr>
      </w:pPr>
      <w:r>
        <w:rPr>
          <w:rFonts w:hint="eastAsia"/>
          <w:szCs w:val="24"/>
          <w:lang w:bidi="en-US"/>
        </w:rPr>
        <w:t>系统应具备各类信息数据统计功能。能形成相应统计图表，包括“系统数据月报表”和“报警信息报表”等，并可分别查看详细信息。</w:t>
      </w:r>
    </w:p>
    <w:p w:rsidR="005B01B2" w:rsidRDefault="00517326">
      <w:pPr>
        <w:numPr>
          <w:ilvl w:val="0"/>
          <w:numId w:val="3"/>
        </w:numPr>
        <w:spacing w:line="360" w:lineRule="auto"/>
        <w:rPr>
          <w:szCs w:val="24"/>
          <w:lang w:bidi="en-US"/>
        </w:rPr>
      </w:pPr>
      <w:r>
        <w:rPr>
          <w:rFonts w:hint="eastAsia"/>
          <w:szCs w:val="24"/>
          <w:lang w:bidi="en-US"/>
        </w:rPr>
        <w:t>软件平台支持负载均衡，具有友好的人机交互界面，便于操作和维护。</w:t>
      </w:r>
    </w:p>
    <w:p w:rsidR="005B01B2" w:rsidRDefault="00517326">
      <w:pPr>
        <w:numPr>
          <w:ilvl w:val="0"/>
          <w:numId w:val="3"/>
        </w:numPr>
        <w:spacing w:line="360" w:lineRule="auto"/>
        <w:rPr>
          <w:szCs w:val="24"/>
          <w:lang w:bidi="en-US"/>
        </w:rPr>
      </w:pPr>
      <w:r>
        <w:rPr>
          <w:rFonts w:hint="eastAsia"/>
          <w:szCs w:val="24"/>
          <w:lang w:bidi="en-US"/>
        </w:rPr>
        <w:t>数据应有实时性，所有感知层设备应具备实时数据上传的能力，并应支持从平台端发起的实时数据请求。</w:t>
      </w:r>
    </w:p>
    <w:p w:rsidR="005B01B2" w:rsidRDefault="005B01B2">
      <w:pPr>
        <w:pStyle w:val="2"/>
        <w:spacing w:line="360" w:lineRule="auto"/>
        <w:sectPr w:rsidR="005B01B2">
          <w:pgSz w:w="11907" w:h="16840"/>
          <w:pgMar w:top="1588" w:right="1021" w:bottom="1474" w:left="1021" w:header="1021" w:footer="992" w:gutter="340"/>
          <w:cols w:space="720"/>
          <w:docGrid w:type="lines" w:linePitch="312"/>
        </w:sectPr>
      </w:pPr>
    </w:p>
    <w:p w:rsidR="005B01B2" w:rsidRDefault="00517326">
      <w:pPr>
        <w:pStyle w:val="3"/>
        <w:numPr>
          <w:ilvl w:val="3"/>
          <w:numId w:val="0"/>
        </w:numPr>
        <w:rPr>
          <w:rFonts w:ascii="宋体" w:hAnsi="宋体" w:cs="宋体"/>
        </w:rPr>
      </w:pPr>
      <w:r>
        <w:rPr>
          <w:rFonts w:ascii="宋体" w:hAnsi="宋体" w:cs="宋体" w:hint="eastAsia"/>
        </w:rPr>
        <w:lastRenderedPageBreak/>
        <w:t>3.2</w:t>
      </w:r>
      <w:r>
        <w:rPr>
          <w:rFonts w:ascii="宋体" w:hAnsi="宋体" w:cs="宋体" w:hint="eastAsia"/>
        </w:rPr>
        <w:t>联网服务移动端功能</w:t>
      </w:r>
    </w:p>
    <w:p w:rsidR="005B01B2" w:rsidRDefault="005B01B2"/>
    <w:p w:rsidR="005B01B2" w:rsidRDefault="00517326">
      <w:pPr>
        <w:numPr>
          <w:ilvl w:val="0"/>
          <w:numId w:val="4"/>
        </w:numPr>
        <w:spacing w:line="360" w:lineRule="auto"/>
      </w:pPr>
      <w:r>
        <w:rPr>
          <w:rFonts w:hint="eastAsia"/>
        </w:rPr>
        <w:t>智能终端进行登录后应能够接收中心平台的各类信息，包括实时警情信息、运行状态信息等，并对这些信息进行分类处理、实时监控、维护管理等。为不同级别用户提供所需的数据，能够便捷的为各类用户提供基于移动终端的数据支持与技术保障。</w:t>
      </w:r>
    </w:p>
    <w:p w:rsidR="005B01B2" w:rsidRDefault="00517326">
      <w:pPr>
        <w:numPr>
          <w:ilvl w:val="0"/>
          <w:numId w:val="4"/>
        </w:numPr>
        <w:spacing w:line="360" w:lineRule="auto"/>
      </w:pPr>
      <w:r>
        <w:rPr>
          <w:rFonts w:hint="eastAsia"/>
        </w:rPr>
        <w:t>火警：智能终端中应能实时接收查看到火警上报的详细具体位置。</w:t>
      </w:r>
    </w:p>
    <w:p w:rsidR="005B01B2" w:rsidRDefault="00517326">
      <w:pPr>
        <w:numPr>
          <w:ilvl w:val="0"/>
          <w:numId w:val="4"/>
        </w:numPr>
        <w:spacing w:line="360" w:lineRule="auto"/>
      </w:pPr>
      <w:r>
        <w:rPr>
          <w:rFonts w:hint="eastAsia"/>
        </w:rPr>
        <w:t>故障：智能终端中应能实时接收查看到故障上报的具体详情。</w:t>
      </w:r>
    </w:p>
    <w:p w:rsidR="005B01B2" w:rsidRDefault="00517326">
      <w:pPr>
        <w:numPr>
          <w:ilvl w:val="0"/>
          <w:numId w:val="4"/>
        </w:numPr>
        <w:spacing w:line="360" w:lineRule="auto"/>
      </w:pPr>
      <w:r>
        <w:rPr>
          <w:rFonts w:hint="eastAsia"/>
        </w:rPr>
        <w:t>数据分析：智能终端中应具有火警、故障数据统计功能，展示内容包括建筑消防安全评分、故障统计（故障频发点位）、火警统计（</w:t>
      </w:r>
      <w:proofErr w:type="gramStart"/>
      <w:r>
        <w:rPr>
          <w:rFonts w:hint="eastAsia"/>
        </w:rPr>
        <w:t>火警频报点</w:t>
      </w:r>
      <w:proofErr w:type="gramEnd"/>
      <w:r>
        <w:rPr>
          <w:rFonts w:hint="eastAsia"/>
        </w:rPr>
        <w:t>位）、水系统（压力异常统计）等统计数据界面。</w:t>
      </w:r>
    </w:p>
    <w:p w:rsidR="005B01B2" w:rsidRDefault="00517326">
      <w:pPr>
        <w:numPr>
          <w:ilvl w:val="0"/>
          <w:numId w:val="4"/>
        </w:numPr>
        <w:spacing w:line="360" w:lineRule="auto"/>
      </w:pPr>
      <w:r>
        <w:rPr>
          <w:rFonts w:hint="eastAsia"/>
        </w:rPr>
        <w:t>能实现系统报警信息短信、APP、</w:t>
      </w:r>
      <w:proofErr w:type="gramStart"/>
      <w:r>
        <w:rPr>
          <w:rFonts w:hint="eastAsia"/>
        </w:rPr>
        <w:t>微信发送</w:t>
      </w:r>
      <w:proofErr w:type="gramEnd"/>
      <w:r>
        <w:rPr>
          <w:rFonts w:hint="eastAsia"/>
        </w:rPr>
        <w:t>功能。</w:t>
      </w:r>
    </w:p>
    <w:p w:rsidR="005B01B2" w:rsidRDefault="005B01B2">
      <w:pPr>
        <w:pStyle w:val="2"/>
      </w:pPr>
    </w:p>
    <w:p w:rsidR="005B01B2" w:rsidRDefault="00517326">
      <w:pPr>
        <w:pStyle w:val="20"/>
        <w:jc w:val="left"/>
      </w:pPr>
      <w:r>
        <w:rPr>
          <w:rFonts w:hint="eastAsia"/>
          <w:lang w:val="en-US"/>
        </w:rPr>
        <w:t>四、</w:t>
      </w:r>
      <w:r>
        <w:rPr>
          <w:rFonts w:hint="eastAsia"/>
        </w:rPr>
        <w:t>主要设备参数</w:t>
      </w:r>
    </w:p>
    <w:p w:rsidR="005B01B2" w:rsidRDefault="00517326">
      <w:r>
        <w:rPr>
          <w:rFonts w:hint="eastAsia"/>
        </w:rPr>
        <w:t>4.1消防主机信息传输装置</w:t>
      </w:r>
    </w:p>
    <w:tbl>
      <w:tblPr>
        <w:tblStyle w:val="a6"/>
        <w:tblpPr w:leftFromText="180" w:rightFromText="180" w:vertAnchor="text" w:horzAnchor="page" w:tblpX="1536" w:tblpY="356"/>
        <w:tblOverlap w:val="never"/>
        <w:tblW w:w="9560" w:type="dxa"/>
        <w:tblLook w:val="04A0" w:firstRow="1" w:lastRow="0" w:firstColumn="1" w:lastColumn="0" w:noHBand="0" w:noVBand="1"/>
      </w:tblPr>
      <w:tblGrid>
        <w:gridCol w:w="3914"/>
        <w:gridCol w:w="3532"/>
        <w:gridCol w:w="2114"/>
      </w:tblGrid>
      <w:tr w:rsidR="005B01B2">
        <w:trPr>
          <w:trHeight w:val="454"/>
        </w:trPr>
        <w:tc>
          <w:tcPr>
            <w:tcW w:w="9560" w:type="dxa"/>
            <w:gridSpan w:val="3"/>
          </w:tcPr>
          <w:p w:rsidR="005B01B2" w:rsidRDefault="00517326">
            <w:pPr>
              <w:tabs>
                <w:tab w:val="left" w:pos="3908"/>
              </w:tabs>
              <w:jc w:val="center"/>
              <w:rPr>
                <w:szCs w:val="24"/>
              </w:rPr>
            </w:pPr>
            <w:r>
              <w:rPr>
                <w:rFonts w:hint="eastAsia"/>
                <w:b/>
                <w:bCs/>
                <w:color w:val="000000"/>
                <w:lang w:bidi="ar"/>
              </w:rPr>
              <w:t>消防主机信息传输装置</w:t>
            </w:r>
          </w:p>
        </w:tc>
      </w:tr>
      <w:tr w:rsidR="005B01B2">
        <w:trPr>
          <w:trHeight w:val="454"/>
        </w:trPr>
        <w:tc>
          <w:tcPr>
            <w:tcW w:w="3914" w:type="dxa"/>
          </w:tcPr>
          <w:p w:rsidR="005B01B2" w:rsidRDefault="00517326">
            <w:pPr>
              <w:jc w:val="center"/>
              <w:rPr>
                <w:szCs w:val="24"/>
              </w:rPr>
            </w:pPr>
            <w:r>
              <w:rPr>
                <w:rFonts w:cstheme="minorEastAsia" w:hint="eastAsia"/>
                <w:b/>
                <w:bCs/>
                <w:color w:val="000000"/>
                <w:szCs w:val="24"/>
              </w:rPr>
              <w:t>指标项</w:t>
            </w:r>
          </w:p>
        </w:tc>
        <w:tc>
          <w:tcPr>
            <w:tcW w:w="3532" w:type="dxa"/>
          </w:tcPr>
          <w:p w:rsidR="005B01B2" w:rsidRDefault="00517326">
            <w:pPr>
              <w:jc w:val="center"/>
              <w:rPr>
                <w:szCs w:val="24"/>
              </w:rPr>
            </w:pPr>
            <w:r>
              <w:rPr>
                <w:rFonts w:cstheme="minorEastAsia" w:hint="eastAsia"/>
                <w:b/>
                <w:bCs/>
                <w:color w:val="000000"/>
                <w:szCs w:val="24"/>
              </w:rPr>
              <w:t>技术参数</w:t>
            </w:r>
          </w:p>
        </w:tc>
        <w:tc>
          <w:tcPr>
            <w:tcW w:w="2114" w:type="dxa"/>
          </w:tcPr>
          <w:p w:rsidR="005B01B2" w:rsidRDefault="00517326">
            <w:pPr>
              <w:jc w:val="center"/>
              <w:rPr>
                <w:szCs w:val="24"/>
              </w:rPr>
            </w:pPr>
            <w:r>
              <w:rPr>
                <w:rFonts w:cstheme="minorEastAsia" w:hint="eastAsia"/>
                <w:b/>
                <w:bCs/>
                <w:color w:val="000000"/>
                <w:szCs w:val="24"/>
              </w:rPr>
              <w:t>备注</w:t>
            </w:r>
          </w:p>
        </w:tc>
      </w:tr>
      <w:tr w:rsidR="005B01B2">
        <w:trPr>
          <w:trHeight w:val="454"/>
        </w:trPr>
        <w:tc>
          <w:tcPr>
            <w:tcW w:w="3914" w:type="dxa"/>
          </w:tcPr>
          <w:p w:rsidR="005B01B2" w:rsidRDefault="00517326">
            <w:pPr>
              <w:jc w:val="center"/>
              <w:rPr>
                <w:szCs w:val="24"/>
              </w:rPr>
            </w:pPr>
            <w:r>
              <w:rPr>
                <w:rFonts w:hint="eastAsia"/>
                <w:szCs w:val="24"/>
              </w:rPr>
              <w:t>主用电源</w:t>
            </w:r>
          </w:p>
        </w:tc>
        <w:tc>
          <w:tcPr>
            <w:tcW w:w="3532" w:type="dxa"/>
          </w:tcPr>
          <w:p w:rsidR="005B01B2" w:rsidRDefault="00517326">
            <w:pPr>
              <w:jc w:val="center"/>
              <w:rPr>
                <w:szCs w:val="24"/>
              </w:rPr>
            </w:pPr>
            <w:r>
              <w:rPr>
                <w:rFonts w:hint="eastAsia"/>
                <w:szCs w:val="24"/>
              </w:rPr>
              <w:t>主用电源</w:t>
            </w:r>
          </w:p>
        </w:tc>
        <w:tc>
          <w:tcPr>
            <w:tcW w:w="2114" w:type="dxa"/>
          </w:tcPr>
          <w:p w:rsidR="005B01B2" w:rsidRDefault="005B01B2">
            <w:pPr>
              <w:jc w:val="center"/>
              <w:rPr>
                <w:szCs w:val="24"/>
              </w:rPr>
            </w:pPr>
          </w:p>
        </w:tc>
      </w:tr>
      <w:tr w:rsidR="005B01B2">
        <w:trPr>
          <w:trHeight w:val="454"/>
        </w:trPr>
        <w:tc>
          <w:tcPr>
            <w:tcW w:w="3914" w:type="dxa"/>
            <w:vAlign w:val="center"/>
          </w:tcPr>
          <w:p w:rsidR="005B01B2" w:rsidRDefault="00517326">
            <w:pPr>
              <w:widowControl/>
              <w:jc w:val="center"/>
              <w:rPr>
                <w:szCs w:val="24"/>
              </w:rPr>
            </w:pPr>
            <w:r>
              <w:rPr>
                <w:rFonts w:hint="eastAsia"/>
                <w:szCs w:val="24"/>
              </w:rPr>
              <w:t>最大功率</w:t>
            </w:r>
          </w:p>
        </w:tc>
        <w:tc>
          <w:tcPr>
            <w:tcW w:w="3532" w:type="dxa"/>
            <w:vAlign w:val="center"/>
          </w:tcPr>
          <w:p w:rsidR="005B01B2" w:rsidRDefault="00517326">
            <w:pPr>
              <w:widowControl/>
              <w:jc w:val="center"/>
              <w:rPr>
                <w:szCs w:val="24"/>
              </w:rPr>
            </w:pPr>
            <w:r>
              <w:rPr>
                <w:rFonts w:hint="eastAsia"/>
                <w:szCs w:val="24"/>
              </w:rPr>
              <w:t>10W</w:t>
            </w:r>
          </w:p>
        </w:tc>
        <w:tc>
          <w:tcPr>
            <w:tcW w:w="2114" w:type="dxa"/>
          </w:tcPr>
          <w:p w:rsidR="005B01B2" w:rsidRDefault="005B01B2">
            <w:pPr>
              <w:jc w:val="center"/>
              <w:rPr>
                <w:szCs w:val="24"/>
              </w:rPr>
            </w:pPr>
          </w:p>
        </w:tc>
      </w:tr>
      <w:tr w:rsidR="005B01B2">
        <w:trPr>
          <w:trHeight w:val="454"/>
        </w:trPr>
        <w:tc>
          <w:tcPr>
            <w:tcW w:w="3914" w:type="dxa"/>
            <w:vAlign w:val="center"/>
          </w:tcPr>
          <w:p w:rsidR="005B01B2" w:rsidRDefault="00517326">
            <w:pPr>
              <w:widowControl/>
              <w:jc w:val="center"/>
              <w:rPr>
                <w:szCs w:val="24"/>
              </w:rPr>
            </w:pPr>
            <w:r>
              <w:rPr>
                <w:rFonts w:hint="eastAsia"/>
                <w:szCs w:val="24"/>
              </w:rPr>
              <w:t>与火灾报警控制器连接通信方式</w:t>
            </w:r>
          </w:p>
        </w:tc>
        <w:tc>
          <w:tcPr>
            <w:tcW w:w="3532" w:type="dxa"/>
            <w:vAlign w:val="center"/>
          </w:tcPr>
          <w:p w:rsidR="005B01B2" w:rsidRDefault="00517326">
            <w:pPr>
              <w:widowControl/>
              <w:jc w:val="center"/>
              <w:rPr>
                <w:szCs w:val="24"/>
              </w:rPr>
            </w:pPr>
            <w:r>
              <w:rPr>
                <w:rFonts w:hint="eastAsia"/>
                <w:szCs w:val="24"/>
              </w:rPr>
              <w:t>RS232</w:t>
            </w:r>
          </w:p>
        </w:tc>
        <w:tc>
          <w:tcPr>
            <w:tcW w:w="2114" w:type="dxa"/>
          </w:tcPr>
          <w:p w:rsidR="005B01B2" w:rsidRDefault="005B01B2">
            <w:pPr>
              <w:jc w:val="center"/>
              <w:rPr>
                <w:szCs w:val="24"/>
              </w:rPr>
            </w:pPr>
          </w:p>
        </w:tc>
      </w:tr>
      <w:tr w:rsidR="005B01B2">
        <w:trPr>
          <w:trHeight w:val="454"/>
        </w:trPr>
        <w:tc>
          <w:tcPr>
            <w:tcW w:w="3914" w:type="dxa"/>
            <w:vAlign w:val="center"/>
          </w:tcPr>
          <w:p w:rsidR="005B01B2" w:rsidRDefault="00517326">
            <w:pPr>
              <w:widowControl/>
              <w:jc w:val="center"/>
              <w:rPr>
                <w:szCs w:val="24"/>
              </w:rPr>
            </w:pPr>
            <w:r>
              <w:rPr>
                <w:rFonts w:hint="eastAsia"/>
                <w:szCs w:val="24"/>
              </w:rPr>
              <w:t>与监测中心连接通信方式</w:t>
            </w:r>
          </w:p>
        </w:tc>
        <w:tc>
          <w:tcPr>
            <w:tcW w:w="3532" w:type="dxa"/>
            <w:vAlign w:val="center"/>
          </w:tcPr>
          <w:p w:rsidR="005B01B2" w:rsidRDefault="00517326">
            <w:pPr>
              <w:widowControl/>
              <w:jc w:val="center"/>
              <w:rPr>
                <w:szCs w:val="24"/>
              </w:rPr>
            </w:pPr>
            <w:r>
              <w:rPr>
                <w:rFonts w:hint="eastAsia"/>
                <w:szCs w:val="24"/>
              </w:rPr>
              <w:t>网线（TCP/IP）、无线</w:t>
            </w:r>
          </w:p>
        </w:tc>
        <w:tc>
          <w:tcPr>
            <w:tcW w:w="2114" w:type="dxa"/>
          </w:tcPr>
          <w:p w:rsidR="005B01B2" w:rsidRDefault="005B01B2">
            <w:pPr>
              <w:jc w:val="center"/>
              <w:rPr>
                <w:szCs w:val="24"/>
              </w:rPr>
            </w:pPr>
          </w:p>
        </w:tc>
      </w:tr>
      <w:tr w:rsidR="005B01B2">
        <w:trPr>
          <w:trHeight w:val="454"/>
        </w:trPr>
        <w:tc>
          <w:tcPr>
            <w:tcW w:w="3914" w:type="dxa"/>
            <w:vAlign w:val="center"/>
          </w:tcPr>
          <w:p w:rsidR="005B01B2" w:rsidRDefault="00517326">
            <w:pPr>
              <w:widowControl/>
              <w:jc w:val="center"/>
              <w:rPr>
                <w:szCs w:val="24"/>
              </w:rPr>
            </w:pPr>
            <w:r>
              <w:rPr>
                <w:rFonts w:hint="eastAsia"/>
                <w:szCs w:val="24"/>
              </w:rPr>
              <w:t>工作环境温度</w:t>
            </w:r>
          </w:p>
        </w:tc>
        <w:tc>
          <w:tcPr>
            <w:tcW w:w="3532" w:type="dxa"/>
            <w:vAlign w:val="center"/>
          </w:tcPr>
          <w:p w:rsidR="005B01B2" w:rsidRDefault="00517326">
            <w:pPr>
              <w:widowControl/>
              <w:jc w:val="center"/>
              <w:rPr>
                <w:szCs w:val="24"/>
              </w:rPr>
            </w:pPr>
            <w:r>
              <w:rPr>
                <w:rFonts w:hint="eastAsia"/>
                <w:szCs w:val="24"/>
              </w:rPr>
              <w:t>0℃~+40℃</w:t>
            </w:r>
          </w:p>
        </w:tc>
        <w:tc>
          <w:tcPr>
            <w:tcW w:w="2114" w:type="dxa"/>
          </w:tcPr>
          <w:p w:rsidR="005B01B2" w:rsidRDefault="005B01B2">
            <w:pPr>
              <w:jc w:val="center"/>
              <w:rPr>
                <w:szCs w:val="24"/>
              </w:rPr>
            </w:pPr>
          </w:p>
        </w:tc>
      </w:tr>
      <w:tr w:rsidR="005B01B2">
        <w:trPr>
          <w:trHeight w:val="477"/>
        </w:trPr>
        <w:tc>
          <w:tcPr>
            <w:tcW w:w="3914" w:type="dxa"/>
            <w:vAlign w:val="center"/>
          </w:tcPr>
          <w:p w:rsidR="005B01B2" w:rsidRDefault="00517326">
            <w:pPr>
              <w:widowControl/>
              <w:jc w:val="center"/>
              <w:rPr>
                <w:szCs w:val="24"/>
              </w:rPr>
            </w:pPr>
            <w:r>
              <w:rPr>
                <w:rFonts w:hint="eastAsia"/>
                <w:szCs w:val="24"/>
              </w:rPr>
              <w:t>工作环境相对湿度</w:t>
            </w:r>
          </w:p>
        </w:tc>
        <w:tc>
          <w:tcPr>
            <w:tcW w:w="3532" w:type="dxa"/>
            <w:vAlign w:val="center"/>
          </w:tcPr>
          <w:p w:rsidR="005B01B2" w:rsidRDefault="00517326">
            <w:pPr>
              <w:widowControl/>
              <w:jc w:val="center"/>
              <w:rPr>
                <w:szCs w:val="24"/>
              </w:rPr>
            </w:pPr>
            <w:r>
              <w:rPr>
                <w:rFonts w:hint="eastAsia"/>
                <w:szCs w:val="24"/>
              </w:rPr>
              <w:t>≤95%（无凝露）</w:t>
            </w:r>
          </w:p>
        </w:tc>
        <w:tc>
          <w:tcPr>
            <w:tcW w:w="2114" w:type="dxa"/>
          </w:tcPr>
          <w:p w:rsidR="005B01B2" w:rsidRDefault="005B01B2">
            <w:pPr>
              <w:jc w:val="center"/>
              <w:rPr>
                <w:szCs w:val="24"/>
              </w:rPr>
            </w:pPr>
          </w:p>
        </w:tc>
      </w:tr>
    </w:tbl>
    <w:p w:rsidR="005B01B2" w:rsidRDefault="005B01B2">
      <w:pPr>
        <w:sectPr w:rsidR="005B01B2">
          <w:pgSz w:w="11906" w:h="16838"/>
          <w:pgMar w:top="1440" w:right="1800" w:bottom="1440" w:left="1800" w:header="851" w:footer="992" w:gutter="0"/>
          <w:cols w:space="425"/>
          <w:docGrid w:type="lines" w:linePitch="312"/>
        </w:sectPr>
      </w:pPr>
    </w:p>
    <w:p w:rsidR="005B01B2" w:rsidRDefault="00517326">
      <w:r>
        <w:rPr>
          <w:rFonts w:hint="eastAsia"/>
        </w:rPr>
        <w:lastRenderedPageBreak/>
        <w:t>4.2消防泵信息传输装置</w:t>
      </w:r>
    </w:p>
    <w:tbl>
      <w:tblPr>
        <w:tblStyle w:val="a6"/>
        <w:tblpPr w:leftFromText="180" w:rightFromText="180" w:vertAnchor="text" w:horzAnchor="page" w:tblpX="1402" w:tblpY="366"/>
        <w:tblOverlap w:val="never"/>
        <w:tblW w:w="9560" w:type="dxa"/>
        <w:tblLook w:val="04A0" w:firstRow="1" w:lastRow="0" w:firstColumn="1" w:lastColumn="0" w:noHBand="0" w:noVBand="1"/>
      </w:tblPr>
      <w:tblGrid>
        <w:gridCol w:w="3636"/>
        <w:gridCol w:w="4170"/>
        <w:gridCol w:w="1754"/>
      </w:tblGrid>
      <w:tr w:rsidR="005B01B2">
        <w:trPr>
          <w:trHeight w:val="401"/>
        </w:trPr>
        <w:tc>
          <w:tcPr>
            <w:tcW w:w="9560" w:type="dxa"/>
            <w:gridSpan w:val="3"/>
          </w:tcPr>
          <w:p w:rsidR="005B01B2" w:rsidRDefault="00517326">
            <w:pPr>
              <w:ind w:firstLine="425"/>
              <w:jc w:val="center"/>
            </w:pPr>
            <w:r>
              <w:rPr>
                <w:rFonts w:hint="eastAsia"/>
                <w:b/>
                <w:bCs/>
              </w:rPr>
              <w:t>消防泵信息采集装置</w:t>
            </w:r>
          </w:p>
        </w:tc>
      </w:tr>
      <w:tr w:rsidR="005B01B2">
        <w:trPr>
          <w:trHeight w:val="401"/>
        </w:trPr>
        <w:tc>
          <w:tcPr>
            <w:tcW w:w="3636" w:type="dxa"/>
          </w:tcPr>
          <w:p w:rsidR="005B01B2" w:rsidRDefault="00517326">
            <w:pPr>
              <w:ind w:firstLine="425"/>
              <w:jc w:val="center"/>
              <w:rPr>
                <w:b/>
                <w:bCs/>
              </w:rPr>
            </w:pPr>
            <w:r>
              <w:rPr>
                <w:rFonts w:hint="eastAsia"/>
                <w:b/>
                <w:bCs/>
              </w:rPr>
              <w:t>指标项</w:t>
            </w:r>
          </w:p>
        </w:tc>
        <w:tc>
          <w:tcPr>
            <w:tcW w:w="4170" w:type="dxa"/>
          </w:tcPr>
          <w:p w:rsidR="005B01B2" w:rsidRDefault="00517326">
            <w:pPr>
              <w:ind w:firstLine="425"/>
              <w:jc w:val="center"/>
              <w:rPr>
                <w:b/>
                <w:bCs/>
              </w:rPr>
            </w:pPr>
            <w:r>
              <w:rPr>
                <w:rFonts w:hint="eastAsia"/>
                <w:b/>
                <w:bCs/>
              </w:rPr>
              <w:t>技术参数</w:t>
            </w:r>
          </w:p>
        </w:tc>
        <w:tc>
          <w:tcPr>
            <w:tcW w:w="1754" w:type="dxa"/>
          </w:tcPr>
          <w:p w:rsidR="005B01B2" w:rsidRDefault="00517326">
            <w:pPr>
              <w:ind w:firstLine="425"/>
              <w:rPr>
                <w:b/>
                <w:bCs/>
              </w:rPr>
            </w:pPr>
            <w:r>
              <w:rPr>
                <w:rFonts w:hint="eastAsia"/>
                <w:b/>
                <w:bCs/>
              </w:rPr>
              <w:t>备注</w:t>
            </w:r>
          </w:p>
        </w:tc>
      </w:tr>
      <w:tr w:rsidR="005B01B2">
        <w:trPr>
          <w:trHeight w:val="321"/>
        </w:trPr>
        <w:tc>
          <w:tcPr>
            <w:tcW w:w="3636" w:type="dxa"/>
            <w:vAlign w:val="center"/>
          </w:tcPr>
          <w:p w:rsidR="005B01B2" w:rsidRDefault="00517326">
            <w:pPr>
              <w:ind w:firstLine="425"/>
              <w:jc w:val="center"/>
              <w:rPr>
                <w:sz w:val="21"/>
                <w:szCs w:val="21"/>
              </w:rPr>
            </w:pPr>
            <w:r>
              <w:rPr>
                <w:rFonts w:hint="eastAsia"/>
                <w:sz w:val="21"/>
                <w:szCs w:val="21"/>
              </w:rPr>
              <w:t>主用电源</w:t>
            </w:r>
          </w:p>
        </w:tc>
        <w:tc>
          <w:tcPr>
            <w:tcW w:w="4170" w:type="dxa"/>
            <w:vAlign w:val="center"/>
          </w:tcPr>
          <w:p w:rsidR="005B01B2" w:rsidRDefault="00517326">
            <w:pPr>
              <w:ind w:firstLine="425"/>
              <w:jc w:val="center"/>
              <w:rPr>
                <w:sz w:val="21"/>
                <w:szCs w:val="21"/>
              </w:rPr>
            </w:pPr>
            <w:r>
              <w:rPr>
                <w:rFonts w:hint="eastAsia"/>
                <w:sz w:val="21"/>
                <w:szCs w:val="21"/>
              </w:rPr>
              <w:t>220V</w:t>
            </w:r>
          </w:p>
        </w:tc>
        <w:tc>
          <w:tcPr>
            <w:tcW w:w="1754" w:type="dxa"/>
          </w:tcPr>
          <w:p w:rsidR="005B01B2" w:rsidRDefault="005B01B2">
            <w:pPr>
              <w:ind w:firstLine="425"/>
            </w:pPr>
          </w:p>
        </w:tc>
      </w:tr>
      <w:tr w:rsidR="005B01B2">
        <w:trPr>
          <w:trHeight w:val="401"/>
        </w:trPr>
        <w:tc>
          <w:tcPr>
            <w:tcW w:w="3636" w:type="dxa"/>
            <w:vAlign w:val="center"/>
          </w:tcPr>
          <w:p w:rsidR="005B01B2" w:rsidRDefault="00517326">
            <w:pPr>
              <w:ind w:firstLine="425"/>
              <w:jc w:val="center"/>
              <w:rPr>
                <w:sz w:val="21"/>
                <w:szCs w:val="21"/>
              </w:rPr>
            </w:pPr>
            <w:r>
              <w:rPr>
                <w:rFonts w:hint="eastAsia"/>
                <w:sz w:val="21"/>
                <w:szCs w:val="21"/>
              </w:rPr>
              <w:t>最大功率</w:t>
            </w:r>
          </w:p>
        </w:tc>
        <w:tc>
          <w:tcPr>
            <w:tcW w:w="4170" w:type="dxa"/>
            <w:vAlign w:val="center"/>
          </w:tcPr>
          <w:p w:rsidR="005B01B2" w:rsidRDefault="00517326">
            <w:pPr>
              <w:ind w:firstLine="425"/>
              <w:jc w:val="center"/>
              <w:rPr>
                <w:sz w:val="21"/>
                <w:szCs w:val="21"/>
              </w:rPr>
            </w:pPr>
            <w:r>
              <w:rPr>
                <w:rFonts w:hint="eastAsia"/>
                <w:sz w:val="21"/>
                <w:szCs w:val="21"/>
              </w:rPr>
              <w:t>10W</w:t>
            </w:r>
          </w:p>
        </w:tc>
        <w:tc>
          <w:tcPr>
            <w:tcW w:w="1754" w:type="dxa"/>
          </w:tcPr>
          <w:p w:rsidR="005B01B2" w:rsidRDefault="005B01B2">
            <w:pPr>
              <w:ind w:firstLine="425"/>
            </w:pPr>
          </w:p>
        </w:tc>
      </w:tr>
      <w:tr w:rsidR="005B01B2">
        <w:trPr>
          <w:trHeight w:val="480"/>
        </w:trPr>
        <w:tc>
          <w:tcPr>
            <w:tcW w:w="3636" w:type="dxa"/>
            <w:vAlign w:val="center"/>
          </w:tcPr>
          <w:p w:rsidR="005B01B2" w:rsidRDefault="00517326">
            <w:pPr>
              <w:ind w:firstLine="425"/>
              <w:jc w:val="center"/>
              <w:rPr>
                <w:sz w:val="21"/>
                <w:szCs w:val="21"/>
              </w:rPr>
            </w:pPr>
            <w:r>
              <w:rPr>
                <w:rFonts w:hint="eastAsia"/>
                <w:sz w:val="21"/>
                <w:szCs w:val="21"/>
              </w:rPr>
              <w:t>与监测中心连接通信方式</w:t>
            </w:r>
          </w:p>
        </w:tc>
        <w:tc>
          <w:tcPr>
            <w:tcW w:w="4170" w:type="dxa"/>
            <w:vAlign w:val="center"/>
          </w:tcPr>
          <w:p w:rsidR="005B01B2" w:rsidRDefault="00517326">
            <w:pPr>
              <w:jc w:val="center"/>
              <w:rPr>
                <w:sz w:val="21"/>
                <w:szCs w:val="21"/>
              </w:rPr>
            </w:pPr>
            <w:r>
              <w:rPr>
                <w:rFonts w:hint="eastAsia"/>
                <w:sz w:val="21"/>
                <w:szCs w:val="21"/>
              </w:rPr>
              <w:t>4G无线（可选配有线网络TCP/IP）</w:t>
            </w:r>
          </w:p>
        </w:tc>
        <w:tc>
          <w:tcPr>
            <w:tcW w:w="1754" w:type="dxa"/>
          </w:tcPr>
          <w:p w:rsidR="005B01B2" w:rsidRDefault="005B01B2">
            <w:pPr>
              <w:ind w:firstLine="425"/>
            </w:pPr>
          </w:p>
        </w:tc>
      </w:tr>
      <w:tr w:rsidR="005B01B2">
        <w:trPr>
          <w:trHeight w:val="401"/>
        </w:trPr>
        <w:tc>
          <w:tcPr>
            <w:tcW w:w="3636" w:type="dxa"/>
            <w:vAlign w:val="center"/>
          </w:tcPr>
          <w:p w:rsidR="005B01B2" w:rsidRDefault="00517326">
            <w:pPr>
              <w:ind w:firstLine="425"/>
              <w:jc w:val="center"/>
              <w:rPr>
                <w:sz w:val="21"/>
                <w:szCs w:val="21"/>
              </w:rPr>
            </w:pPr>
            <w:r>
              <w:rPr>
                <w:rFonts w:hint="eastAsia"/>
                <w:sz w:val="21"/>
                <w:szCs w:val="21"/>
              </w:rPr>
              <w:t>工作环境温度</w:t>
            </w:r>
          </w:p>
        </w:tc>
        <w:tc>
          <w:tcPr>
            <w:tcW w:w="4170" w:type="dxa"/>
            <w:vAlign w:val="center"/>
          </w:tcPr>
          <w:p w:rsidR="005B01B2" w:rsidRDefault="00517326">
            <w:pPr>
              <w:ind w:firstLine="425"/>
              <w:jc w:val="center"/>
              <w:rPr>
                <w:sz w:val="21"/>
                <w:szCs w:val="21"/>
              </w:rPr>
            </w:pPr>
            <w:r>
              <w:rPr>
                <w:rFonts w:hint="eastAsia"/>
                <w:sz w:val="21"/>
                <w:szCs w:val="21"/>
              </w:rPr>
              <w:t>-20℃~+60℃</w:t>
            </w:r>
          </w:p>
        </w:tc>
        <w:tc>
          <w:tcPr>
            <w:tcW w:w="1754" w:type="dxa"/>
          </w:tcPr>
          <w:p w:rsidR="005B01B2" w:rsidRDefault="005B01B2">
            <w:pPr>
              <w:ind w:firstLine="425"/>
            </w:pPr>
          </w:p>
        </w:tc>
      </w:tr>
      <w:tr w:rsidR="005B01B2">
        <w:trPr>
          <w:trHeight w:val="424"/>
        </w:trPr>
        <w:tc>
          <w:tcPr>
            <w:tcW w:w="3636" w:type="dxa"/>
            <w:vAlign w:val="center"/>
          </w:tcPr>
          <w:p w:rsidR="005B01B2" w:rsidRDefault="00517326">
            <w:pPr>
              <w:ind w:firstLine="425"/>
              <w:jc w:val="center"/>
              <w:rPr>
                <w:sz w:val="21"/>
                <w:szCs w:val="21"/>
              </w:rPr>
            </w:pPr>
            <w:r>
              <w:rPr>
                <w:rFonts w:hint="eastAsia"/>
                <w:sz w:val="21"/>
                <w:szCs w:val="21"/>
              </w:rPr>
              <w:t>工作环境相对湿度</w:t>
            </w:r>
          </w:p>
        </w:tc>
        <w:tc>
          <w:tcPr>
            <w:tcW w:w="4170" w:type="dxa"/>
            <w:vAlign w:val="center"/>
          </w:tcPr>
          <w:p w:rsidR="005B01B2" w:rsidRDefault="00517326">
            <w:pPr>
              <w:ind w:firstLine="425"/>
              <w:jc w:val="center"/>
              <w:rPr>
                <w:sz w:val="21"/>
                <w:szCs w:val="21"/>
              </w:rPr>
            </w:pPr>
            <w:r>
              <w:rPr>
                <w:rFonts w:hint="eastAsia"/>
                <w:sz w:val="21"/>
                <w:szCs w:val="21"/>
              </w:rPr>
              <w:t>≤95%（无凝露）</w:t>
            </w:r>
          </w:p>
        </w:tc>
        <w:tc>
          <w:tcPr>
            <w:tcW w:w="1754" w:type="dxa"/>
          </w:tcPr>
          <w:p w:rsidR="005B01B2" w:rsidRDefault="005B01B2">
            <w:pPr>
              <w:ind w:firstLine="425"/>
            </w:pPr>
          </w:p>
        </w:tc>
      </w:tr>
    </w:tbl>
    <w:p w:rsidR="005B01B2" w:rsidRDefault="005B01B2">
      <w:pPr>
        <w:pStyle w:val="2"/>
        <w:spacing w:line="360" w:lineRule="auto"/>
      </w:pPr>
    </w:p>
    <w:p w:rsidR="005B01B2" w:rsidRDefault="00517326">
      <w:pPr>
        <w:pStyle w:val="2"/>
        <w:spacing w:line="360" w:lineRule="auto"/>
      </w:pPr>
      <w:r>
        <w:rPr>
          <w:rFonts w:hint="eastAsia"/>
          <w:szCs w:val="24"/>
        </w:rPr>
        <w:t>4.3</w:t>
      </w:r>
      <w:r>
        <w:rPr>
          <w:rFonts w:hint="eastAsia"/>
          <w:color w:val="000000"/>
          <w:szCs w:val="24"/>
          <w:lang w:bidi="ar"/>
        </w:rPr>
        <w:t>压力监测信息采集装置</w:t>
      </w:r>
    </w:p>
    <w:tbl>
      <w:tblPr>
        <w:tblW w:w="9599" w:type="dxa"/>
        <w:tblLayout w:type="fixed"/>
        <w:tblCellMar>
          <w:left w:w="0" w:type="dxa"/>
          <w:right w:w="0" w:type="dxa"/>
        </w:tblCellMar>
        <w:tblLook w:val="04A0" w:firstRow="1" w:lastRow="0" w:firstColumn="1" w:lastColumn="0" w:noHBand="0" w:noVBand="1"/>
      </w:tblPr>
      <w:tblGrid>
        <w:gridCol w:w="3699"/>
        <w:gridCol w:w="4150"/>
        <w:gridCol w:w="1750"/>
      </w:tblGrid>
      <w:tr w:rsidR="005B01B2">
        <w:trPr>
          <w:trHeight w:val="528"/>
        </w:trPr>
        <w:tc>
          <w:tcPr>
            <w:tcW w:w="9599" w:type="dxa"/>
            <w:gridSpan w:val="3"/>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color w:val="000000"/>
                <w:sz w:val="21"/>
                <w:szCs w:val="21"/>
              </w:rPr>
            </w:pPr>
            <w:r>
              <w:rPr>
                <w:rFonts w:hint="eastAsia"/>
                <w:b/>
                <w:bCs/>
                <w:color w:val="000000"/>
                <w:sz w:val="21"/>
                <w:szCs w:val="21"/>
              </w:rPr>
              <w:t>压力监测信息采集装置</w:t>
            </w:r>
          </w:p>
        </w:tc>
      </w:tr>
      <w:tr w:rsidR="005B01B2">
        <w:trPr>
          <w:trHeight w:val="358"/>
        </w:trPr>
        <w:tc>
          <w:tcPr>
            <w:tcW w:w="369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b/>
                <w:bCs/>
                <w:color w:val="000000"/>
                <w:sz w:val="21"/>
                <w:szCs w:val="21"/>
              </w:rPr>
            </w:pPr>
            <w:r>
              <w:rPr>
                <w:rFonts w:cs="仿宋_GB2312" w:hint="eastAsia"/>
                <w:b/>
                <w:bCs/>
                <w:color w:val="000000"/>
                <w:sz w:val="21"/>
                <w:szCs w:val="21"/>
              </w:rPr>
              <w:t>指标项</w:t>
            </w:r>
          </w:p>
        </w:tc>
        <w:tc>
          <w:tcPr>
            <w:tcW w:w="41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b/>
                <w:bCs/>
                <w:color w:val="000000"/>
                <w:sz w:val="21"/>
                <w:szCs w:val="21"/>
              </w:rPr>
            </w:pPr>
            <w:r>
              <w:rPr>
                <w:rFonts w:cs="仿宋_GB2312" w:hint="eastAsia"/>
                <w:b/>
                <w:bCs/>
                <w:color w:val="000000"/>
                <w:sz w:val="21"/>
                <w:szCs w:val="21"/>
              </w:rPr>
              <w:t>技术参数</w:t>
            </w:r>
          </w:p>
        </w:tc>
        <w:tc>
          <w:tcPr>
            <w:tcW w:w="17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b/>
                <w:bCs/>
                <w:color w:val="000000"/>
                <w:sz w:val="21"/>
                <w:szCs w:val="21"/>
              </w:rPr>
            </w:pPr>
            <w:r>
              <w:rPr>
                <w:rFonts w:cs="仿宋_GB2312" w:hint="eastAsia"/>
                <w:b/>
                <w:bCs/>
                <w:color w:val="000000"/>
                <w:sz w:val="21"/>
                <w:szCs w:val="21"/>
              </w:rPr>
              <w:t>备注</w:t>
            </w:r>
          </w:p>
        </w:tc>
      </w:tr>
      <w:tr w:rsidR="005B01B2">
        <w:trPr>
          <w:trHeight w:val="358"/>
        </w:trPr>
        <w:tc>
          <w:tcPr>
            <w:tcW w:w="369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color w:val="000000"/>
                <w:sz w:val="21"/>
                <w:szCs w:val="21"/>
              </w:rPr>
            </w:pPr>
            <w:r>
              <w:rPr>
                <w:rFonts w:cs="仿宋_GB2312" w:hint="eastAsia"/>
                <w:color w:val="000000"/>
                <w:sz w:val="21"/>
                <w:szCs w:val="21"/>
              </w:rPr>
              <w:t>压力芯体</w:t>
            </w:r>
          </w:p>
        </w:tc>
        <w:tc>
          <w:tcPr>
            <w:tcW w:w="41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color w:val="000000"/>
                <w:sz w:val="21"/>
                <w:szCs w:val="21"/>
              </w:rPr>
            </w:pPr>
            <w:r>
              <w:rPr>
                <w:rFonts w:cs="仿宋_GB2312" w:hint="eastAsia"/>
                <w:color w:val="000000"/>
                <w:sz w:val="21"/>
                <w:szCs w:val="21"/>
              </w:rPr>
              <w:t>扩散硅</w:t>
            </w:r>
          </w:p>
        </w:tc>
        <w:tc>
          <w:tcPr>
            <w:tcW w:w="17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B01B2">
            <w:pPr>
              <w:jc w:val="center"/>
              <w:rPr>
                <w:rFonts w:cs="仿宋_GB2312"/>
                <w:color w:val="000000"/>
                <w:sz w:val="21"/>
                <w:szCs w:val="21"/>
              </w:rPr>
            </w:pPr>
          </w:p>
        </w:tc>
      </w:tr>
      <w:tr w:rsidR="005B01B2">
        <w:trPr>
          <w:trHeight w:val="280"/>
        </w:trPr>
        <w:tc>
          <w:tcPr>
            <w:tcW w:w="369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color w:val="000000"/>
                <w:sz w:val="21"/>
                <w:szCs w:val="21"/>
              </w:rPr>
            </w:pPr>
            <w:r>
              <w:rPr>
                <w:rFonts w:cs="仿宋_GB2312" w:hint="eastAsia"/>
                <w:color w:val="000000"/>
                <w:sz w:val="21"/>
                <w:szCs w:val="21"/>
              </w:rPr>
              <w:t>无线网络</w:t>
            </w:r>
          </w:p>
        </w:tc>
        <w:tc>
          <w:tcPr>
            <w:tcW w:w="41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color w:val="000000"/>
                <w:sz w:val="21"/>
                <w:szCs w:val="21"/>
              </w:rPr>
            </w:pPr>
            <w:r>
              <w:rPr>
                <w:rFonts w:cs="仿宋_GB2312"/>
                <w:color w:val="000000"/>
                <w:sz w:val="21"/>
                <w:szCs w:val="21"/>
              </w:rPr>
              <w:t>NB/4G</w:t>
            </w:r>
            <w:r>
              <w:rPr>
                <w:rFonts w:cs="仿宋_GB2312" w:hint="eastAsia"/>
                <w:color w:val="000000"/>
                <w:sz w:val="21"/>
                <w:szCs w:val="21"/>
              </w:rPr>
              <w:t>/LORA 自组网</w:t>
            </w:r>
          </w:p>
        </w:tc>
        <w:tc>
          <w:tcPr>
            <w:tcW w:w="17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B01B2">
            <w:pPr>
              <w:jc w:val="center"/>
              <w:rPr>
                <w:rFonts w:cs="仿宋_GB2312"/>
                <w:color w:val="000000"/>
                <w:sz w:val="21"/>
                <w:szCs w:val="21"/>
              </w:rPr>
            </w:pPr>
          </w:p>
        </w:tc>
      </w:tr>
      <w:tr w:rsidR="005B01B2">
        <w:trPr>
          <w:trHeight w:val="280"/>
        </w:trPr>
        <w:tc>
          <w:tcPr>
            <w:tcW w:w="369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color w:val="000000"/>
                <w:sz w:val="21"/>
                <w:szCs w:val="21"/>
              </w:rPr>
            </w:pPr>
            <w:r>
              <w:rPr>
                <w:rFonts w:cs="仿宋_GB2312" w:hint="eastAsia"/>
                <w:color w:val="000000"/>
                <w:sz w:val="21"/>
                <w:szCs w:val="21"/>
              </w:rPr>
              <w:t>网关网络模式</w:t>
            </w:r>
          </w:p>
        </w:tc>
        <w:tc>
          <w:tcPr>
            <w:tcW w:w="41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color w:val="000000"/>
                <w:sz w:val="21"/>
                <w:szCs w:val="21"/>
              </w:rPr>
            </w:pPr>
            <w:r>
              <w:rPr>
                <w:rFonts w:cs="仿宋_GB2312" w:hint="eastAsia"/>
                <w:color w:val="000000"/>
                <w:sz w:val="21"/>
                <w:szCs w:val="21"/>
              </w:rPr>
              <w:t>IPv4, TCP/UDP</w:t>
            </w:r>
          </w:p>
        </w:tc>
        <w:tc>
          <w:tcPr>
            <w:tcW w:w="17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B01B2">
            <w:pPr>
              <w:jc w:val="center"/>
              <w:rPr>
                <w:rFonts w:cs="仿宋_GB2312"/>
                <w:color w:val="000000"/>
                <w:sz w:val="21"/>
                <w:szCs w:val="21"/>
              </w:rPr>
            </w:pPr>
          </w:p>
        </w:tc>
      </w:tr>
      <w:tr w:rsidR="005B01B2">
        <w:trPr>
          <w:trHeight w:val="280"/>
        </w:trPr>
        <w:tc>
          <w:tcPr>
            <w:tcW w:w="369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color w:val="000000"/>
                <w:sz w:val="21"/>
                <w:szCs w:val="21"/>
              </w:rPr>
            </w:pPr>
            <w:r>
              <w:rPr>
                <w:rFonts w:cs="仿宋_GB2312" w:hint="eastAsia"/>
                <w:color w:val="000000"/>
                <w:sz w:val="21"/>
                <w:szCs w:val="21"/>
              </w:rPr>
              <w:t>量程范围</w:t>
            </w:r>
          </w:p>
        </w:tc>
        <w:tc>
          <w:tcPr>
            <w:tcW w:w="41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color w:val="000000"/>
                <w:sz w:val="21"/>
                <w:szCs w:val="21"/>
              </w:rPr>
            </w:pPr>
            <w:r>
              <w:rPr>
                <w:rFonts w:cs="仿宋_GB2312" w:hint="eastAsia"/>
                <w:color w:val="000000"/>
                <w:sz w:val="21"/>
                <w:szCs w:val="21"/>
              </w:rPr>
              <w:t>0-50MPa(分多种量程)</w:t>
            </w:r>
          </w:p>
        </w:tc>
        <w:tc>
          <w:tcPr>
            <w:tcW w:w="17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B01B2">
            <w:pPr>
              <w:jc w:val="center"/>
              <w:rPr>
                <w:rFonts w:cs="仿宋_GB2312"/>
                <w:color w:val="000000"/>
                <w:sz w:val="21"/>
                <w:szCs w:val="21"/>
              </w:rPr>
            </w:pPr>
          </w:p>
        </w:tc>
      </w:tr>
      <w:tr w:rsidR="005B01B2">
        <w:trPr>
          <w:trHeight w:val="280"/>
        </w:trPr>
        <w:tc>
          <w:tcPr>
            <w:tcW w:w="369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color w:val="000000"/>
                <w:sz w:val="21"/>
                <w:szCs w:val="21"/>
              </w:rPr>
            </w:pPr>
            <w:r>
              <w:rPr>
                <w:rFonts w:cs="仿宋_GB2312" w:hint="eastAsia"/>
                <w:color w:val="000000"/>
                <w:sz w:val="21"/>
                <w:szCs w:val="21"/>
              </w:rPr>
              <w:t>稳定性</w:t>
            </w:r>
          </w:p>
        </w:tc>
        <w:tc>
          <w:tcPr>
            <w:tcW w:w="41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color w:val="000000"/>
                <w:sz w:val="21"/>
                <w:szCs w:val="21"/>
              </w:rPr>
            </w:pPr>
            <w:r>
              <w:rPr>
                <w:rFonts w:cs="仿宋_GB2312" w:hint="eastAsia"/>
                <w:color w:val="000000"/>
                <w:sz w:val="21"/>
                <w:szCs w:val="21"/>
              </w:rPr>
              <w:t>&lt;0.1%/年</w:t>
            </w:r>
          </w:p>
        </w:tc>
        <w:tc>
          <w:tcPr>
            <w:tcW w:w="17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B01B2">
            <w:pPr>
              <w:jc w:val="center"/>
              <w:rPr>
                <w:rFonts w:cs="仿宋_GB2312"/>
                <w:color w:val="000000"/>
                <w:sz w:val="21"/>
                <w:szCs w:val="21"/>
              </w:rPr>
            </w:pPr>
          </w:p>
        </w:tc>
      </w:tr>
      <w:tr w:rsidR="005B01B2">
        <w:trPr>
          <w:trHeight w:val="280"/>
        </w:trPr>
        <w:tc>
          <w:tcPr>
            <w:tcW w:w="369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color w:val="000000"/>
                <w:sz w:val="21"/>
                <w:szCs w:val="21"/>
              </w:rPr>
            </w:pPr>
            <w:r>
              <w:rPr>
                <w:rFonts w:cs="仿宋_GB2312" w:hint="eastAsia"/>
                <w:color w:val="000000"/>
                <w:sz w:val="21"/>
                <w:szCs w:val="21"/>
              </w:rPr>
              <w:t>精度</w:t>
            </w:r>
          </w:p>
        </w:tc>
        <w:tc>
          <w:tcPr>
            <w:tcW w:w="41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color w:val="000000"/>
                <w:sz w:val="21"/>
                <w:szCs w:val="21"/>
              </w:rPr>
            </w:pPr>
            <w:r>
              <w:rPr>
                <w:rFonts w:cs="仿宋_GB2312" w:hint="eastAsia"/>
                <w:color w:val="000000"/>
                <w:sz w:val="21"/>
                <w:szCs w:val="21"/>
              </w:rPr>
              <w:t>0.2%、0.5%</w:t>
            </w:r>
          </w:p>
        </w:tc>
        <w:tc>
          <w:tcPr>
            <w:tcW w:w="17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B01B2">
            <w:pPr>
              <w:jc w:val="center"/>
              <w:rPr>
                <w:rFonts w:cs="仿宋_GB2312"/>
                <w:color w:val="000000"/>
                <w:sz w:val="21"/>
                <w:szCs w:val="21"/>
              </w:rPr>
            </w:pPr>
          </w:p>
        </w:tc>
      </w:tr>
      <w:tr w:rsidR="005B01B2">
        <w:trPr>
          <w:trHeight w:val="280"/>
        </w:trPr>
        <w:tc>
          <w:tcPr>
            <w:tcW w:w="369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color w:val="000000"/>
                <w:sz w:val="21"/>
                <w:szCs w:val="21"/>
              </w:rPr>
            </w:pPr>
            <w:r>
              <w:rPr>
                <w:rFonts w:cs="仿宋_GB2312" w:hint="eastAsia"/>
                <w:color w:val="000000"/>
                <w:sz w:val="21"/>
                <w:szCs w:val="21"/>
              </w:rPr>
              <w:t>用户数据接口</w:t>
            </w:r>
          </w:p>
        </w:tc>
        <w:tc>
          <w:tcPr>
            <w:tcW w:w="41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17326">
            <w:pPr>
              <w:jc w:val="center"/>
              <w:rPr>
                <w:rFonts w:cs="仿宋_GB2312"/>
                <w:color w:val="000000"/>
                <w:sz w:val="21"/>
                <w:szCs w:val="21"/>
              </w:rPr>
            </w:pPr>
            <w:r>
              <w:rPr>
                <w:rFonts w:cs="仿宋_GB2312" w:hint="eastAsia"/>
                <w:color w:val="000000"/>
                <w:sz w:val="21"/>
                <w:szCs w:val="21"/>
              </w:rPr>
              <w:t>RS485串行通信接口</w:t>
            </w:r>
          </w:p>
        </w:tc>
        <w:tc>
          <w:tcPr>
            <w:tcW w:w="17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B01B2" w:rsidRDefault="005B01B2">
            <w:pPr>
              <w:jc w:val="center"/>
              <w:rPr>
                <w:rFonts w:cs="仿宋_GB2312"/>
                <w:color w:val="000000"/>
                <w:sz w:val="21"/>
                <w:szCs w:val="21"/>
              </w:rPr>
            </w:pPr>
          </w:p>
        </w:tc>
      </w:tr>
    </w:tbl>
    <w:p w:rsidR="005B01B2" w:rsidRDefault="005B01B2"/>
    <w:p w:rsidR="005B01B2" w:rsidRDefault="00517326">
      <w:pPr>
        <w:pStyle w:val="2"/>
        <w:spacing w:line="360" w:lineRule="auto"/>
        <w:rPr>
          <w:szCs w:val="24"/>
        </w:rPr>
      </w:pPr>
      <w:r>
        <w:rPr>
          <w:rFonts w:hint="eastAsia"/>
          <w:szCs w:val="24"/>
        </w:rPr>
        <w:t>4.4水位监测信息采集装置</w:t>
      </w:r>
    </w:p>
    <w:tbl>
      <w:tblPr>
        <w:tblpPr w:leftFromText="180" w:rightFromText="180" w:vertAnchor="text" w:horzAnchor="page" w:tblpXSpec="center" w:tblpY="48"/>
        <w:tblOverlap w:val="neve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1"/>
        <w:gridCol w:w="4175"/>
        <w:gridCol w:w="1618"/>
      </w:tblGrid>
      <w:tr w:rsidR="005B01B2" w:rsidTr="001B03AC">
        <w:trPr>
          <w:trHeight w:val="416"/>
          <w:tblHeader/>
          <w:jc w:val="center"/>
        </w:trPr>
        <w:tc>
          <w:tcPr>
            <w:tcW w:w="9524" w:type="dxa"/>
            <w:gridSpan w:val="3"/>
            <w:vAlign w:val="center"/>
          </w:tcPr>
          <w:p w:rsidR="005B01B2" w:rsidRDefault="00517326">
            <w:pPr>
              <w:ind w:firstLine="425"/>
              <w:jc w:val="center"/>
              <w:rPr>
                <w:b/>
                <w:bCs/>
              </w:rPr>
            </w:pPr>
            <w:r>
              <w:rPr>
                <w:rFonts w:hint="eastAsia"/>
                <w:b/>
                <w:bCs/>
              </w:rPr>
              <w:t>水位监测信息采集装置</w:t>
            </w:r>
          </w:p>
        </w:tc>
      </w:tr>
      <w:tr w:rsidR="005B01B2" w:rsidTr="001B03AC">
        <w:trPr>
          <w:trHeight w:val="436"/>
          <w:jc w:val="center"/>
        </w:trPr>
        <w:tc>
          <w:tcPr>
            <w:tcW w:w="3731" w:type="dxa"/>
            <w:vAlign w:val="center"/>
          </w:tcPr>
          <w:p w:rsidR="005B01B2" w:rsidRDefault="00517326">
            <w:pPr>
              <w:ind w:firstLine="425"/>
              <w:jc w:val="center"/>
              <w:rPr>
                <w:b/>
                <w:bCs/>
              </w:rPr>
            </w:pPr>
            <w:r>
              <w:rPr>
                <w:rFonts w:hint="eastAsia"/>
                <w:b/>
                <w:bCs/>
              </w:rPr>
              <w:t>指标项</w:t>
            </w:r>
          </w:p>
        </w:tc>
        <w:tc>
          <w:tcPr>
            <w:tcW w:w="4175" w:type="dxa"/>
            <w:vAlign w:val="center"/>
          </w:tcPr>
          <w:p w:rsidR="005B01B2" w:rsidRDefault="00517326">
            <w:pPr>
              <w:ind w:firstLine="425"/>
              <w:jc w:val="center"/>
              <w:rPr>
                <w:b/>
                <w:bCs/>
              </w:rPr>
            </w:pPr>
            <w:r>
              <w:rPr>
                <w:rFonts w:hint="eastAsia"/>
                <w:b/>
                <w:bCs/>
              </w:rPr>
              <w:t>技术参数</w:t>
            </w:r>
          </w:p>
        </w:tc>
        <w:tc>
          <w:tcPr>
            <w:tcW w:w="1618" w:type="dxa"/>
            <w:vAlign w:val="center"/>
          </w:tcPr>
          <w:p w:rsidR="005B01B2" w:rsidRDefault="00517326">
            <w:pPr>
              <w:ind w:firstLine="425"/>
              <w:jc w:val="center"/>
              <w:rPr>
                <w:b/>
                <w:bCs/>
              </w:rPr>
            </w:pPr>
            <w:r>
              <w:rPr>
                <w:rFonts w:hint="eastAsia"/>
                <w:b/>
                <w:bCs/>
              </w:rPr>
              <w:t>备注</w:t>
            </w:r>
          </w:p>
        </w:tc>
      </w:tr>
      <w:tr w:rsidR="005B01B2" w:rsidTr="001B03AC">
        <w:trPr>
          <w:trHeight w:val="386"/>
          <w:jc w:val="center"/>
        </w:trPr>
        <w:tc>
          <w:tcPr>
            <w:tcW w:w="3731" w:type="dxa"/>
            <w:vAlign w:val="center"/>
          </w:tcPr>
          <w:p w:rsidR="005B01B2" w:rsidRDefault="00517326">
            <w:pPr>
              <w:ind w:firstLine="425"/>
              <w:jc w:val="center"/>
              <w:rPr>
                <w:sz w:val="21"/>
                <w:szCs w:val="21"/>
              </w:rPr>
            </w:pPr>
            <w:r>
              <w:rPr>
                <w:rFonts w:hint="eastAsia"/>
                <w:sz w:val="21"/>
                <w:szCs w:val="21"/>
              </w:rPr>
              <w:t>量程</w:t>
            </w:r>
          </w:p>
        </w:tc>
        <w:tc>
          <w:tcPr>
            <w:tcW w:w="4175" w:type="dxa"/>
            <w:vAlign w:val="center"/>
          </w:tcPr>
          <w:p w:rsidR="005B01B2" w:rsidRDefault="00517326">
            <w:pPr>
              <w:ind w:firstLine="425"/>
              <w:jc w:val="center"/>
              <w:rPr>
                <w:sz w:val="21"/>
                <w:szCs w:val="21"/>
              </w:rPr>
            </w:pPr>
            <w:r>
              <w:rPr>
                <w:rFonts w:hint="eastAsia"/>
                <w:sz w:val="21"/>
                <w:szCs w:val="21"/>
              </w:rPr>
              <w:t xml:space="preserve">0~5M </w:t>
            </w:r>
          </w:p>
        </w:tc>
        <w:tc>
          <w:tcPr>
            <w:tcW w:w="1618" w:type="dxa"/>
            <w:vAlign w:val="center"/>
          </w:tcPr>
          <w:p w:rsidR="005B01B2" w:rsidRDefault="00517326">
            <w:pPr>
              <w:ind w:firstLine="425"/>
              <w:jc w:val="center"/>
              <w:rPr>
                <w:sz w:val="21"/>
                <w:szCs w:val="21"/>
              </w:rPr>
            </w:pPr>
            <w:r>
              <w:rPr>
                <w:rFonts w:hint="eastAsia"/>
                <w:sz w:val="21"/>
                <w:szCs w:val="21"/>
              </w:rPr>
              <w:t xml:space="preserve">　</w:t>
            </w:r>
          </w:p>
        </w:tc>
      </w:tr>
      <w:tr w:rsidR="005B01B2" w:rsidTr="001B03AC">
        <w:trPr>
          <w:trHeight w:val="438"/>
          <w:jc w:val="center"/>
        </w:trPr>
        <w:tc>
          <w:tcPr>
            <w:tcW w:w="3731" w:type="dxa"/>
            <w:vAlign w:val="center"/>
          </w:tcPr>
          <w:p w:rsidR="005B01B2" w:rsidRDefault="00517326">
            <w:pPr>
              <w:ind w:firstLine="425"/>
              <w:jc w:val="center"/>
              <w:rPr>
                <w:sz w:val="21"/>
                <w:szCs w:val="21"/>
              </w:rPr>
            </w:pPr>
            <w:r>
              <w:rPr>
                <w:rFonts w:hint="eastAsia"/>
                <w:sz w:val="21"/>
                <w:szCs w:val="21"/>
              </w:rPr>
              <w:t>综合精度</w:t>
            </w:r>
          </w:p>
        </w:tc>
        <w:tc>
          <w:tcPr>
            <w:tcW w:w="4175" w:type="dxa"/>
            <w:vAlign w:val="center"/>
          </w:tcPr>
          <w:p w:rsidR="005B01B2" w:rsidRDefault="00517326">
            <w:pPr>
              <w:ind w:firstLine="425"/>
              <w:jc w:val="center"/>
              <w:rPr>
                <w:sz w:val="21"/>
                <w:szCs w:val="21"/>
              </w:rPr>
            </w:pPr>
            <w:r>
              <w:rPr>
                <w:rFonts w:hint="eastAsia"/>
                <w:sz w:val="21"/>
                <w:szCs w:val="21"/>
              </w:rPr>
              <w:t xml:space="preserve">0.5级 </w:t>
            </w:r>
          </w:p>
        </w:tc>
        <w:tc>
          <w:tcPr>
            <w:tcW w:w="1618" w:type="dxa"/>
            <w:vAlign w:val="center"/>
          </w:tcPr>
          <w:p w:rsidR="005B01B2" w:rsidRDefault="00517326">
            <w:pPr>
              <w:ind w:firstLine="425"/>
              <w:jc w:val="center"/>
              <w:rPr>
                <w:sz w:val="21"/>
                <w:szCs w:val="21"/>
              </w:rPr>
            </w:pPr>
            <w:r>
              <w:rPr>
                <w:rFonts w:hint="eastAsia"/>
                <w:sz w:val="21"/>
                <w:szCs w:val="21"/>
              </w:rPr>
              <w:t xml:space="preserve">　</w:t>
            </w:r>
          </w:p>
        </w:tc>
      </w:tr>
      <w:tr w:rsidR="005B01B2" w:rsidTr="001B03AC">
        <w:trPr>
          <w:trHeight w:val="598"/>
          <w:jc w:val="center"/>
        </w:trPr>
        <w:tc>
          <w:tcPr>
            <w:tcW w:w="3731" w:type="dxa"/>
            <w:vAlign w:val="center"/>
          </w:tcPr>
          <w:p w:rsidR="005B01B2" w:rsidRDefault="00517326">
            <w:pPr>
              <w:ind w:firstLine="425"/>
              <w:jc w:val="center"/>
              <w:rPr>
                <w:sz w:val="21"/>
                <w:szCs w:val="21"/>
              </w:rPr>
            </w:pPr>
            <w:r>
              <w:rPr>
                <w:rFonts w:hint="eastAsia"/>
                <w:sz w:val="21"/>
                <w:szCs w:val="21"/>
              </w:rPr>
              <w:t>通讯方式</w:t>
            </w:r>
          </w:p>
        </w:tc>
        <w:tc>
          <w:tcPr>
            <w:tcW w:w="4175" w:type="dxa"/>
            <w:vAlign w:val="center"/>
          </w:tcPr>
          <w:p w:rsidR="005B01B2" w:rsidRDefault="00517326">
            <w:pPr>
              <w:ind w:firstLine="425"/>
              <w:jc w:val="center"/>
              <w:rPr>
                <w:sz w:val="21"/>
                <w:szCs w:val="21"/>
              </w:rPr>
            </w:pPr>
            <w:r>
              <w:rPr>
                <w:rFonts w:hint="eastAsia"/>
                <w:szCs w:val="24"/>
              </w:rPr>
              <w:t>NB/LORA/4G/等无线通讯方式</w:t>
            </w:r>
          </w:p>
        </w:tc>
        <w:tc>
          <w:tcPr>
            <w:tcW w:w="1618" w:type="dxa"/>
            <w:vAlign w:val="center"/>
          </w:tcPr>
          <w:p w:rsidR="005B01B2" w:rsidRDefault="005B01B2">
            <w:pPr>
              <w:ind w:firstLine="425"/>
              <w:jc w:val="center"/>
              <w:rPr>
                <w:sz w:val="21"/>
                <w:szCs w:val="21"/>
              </w:rPr>
            </w:pPr>
          </w:p>
        </w:tc>
      </w:tr>
      <w:tr w:rsidR="005B01B2" w:rsidTr="001B03AC">
        <w:trPr>
          <w:trHeight w:val="508"/>
          <w:jc w:val="center"/>
        </w:trPr>
        <w:tc>
          <w:tcPr>
            <w:tcW w:w="3731" w:type="dxa"/>
            <w:vAlign w:val="center"/>
          </w:tcPr>
          <w:p w:rsidR="005B01B2" w:rsidRDefault="00517326">
            <w:pPr>
              <w:ind w:firstLine="425"/>
              <w:jc w:val="center"/>
              <w:rPr>
                <w:sz w:val="21"/>
                <w:szCs w:val="21"/>
              </w:rPr>
            </w:pPr>
            <w:r>
              <w:rPr>
                <w:rFonts w:hint="eastAsia"/>
                <w:sz w:val="21"/>
                <w:szCs w:val="21"/>
              </w:rPr>
              <w:t>防护等级</w:t>
            </w:r>
          </w:p>
        </w:tc>
        <w:tc>
          <w:tcPr>
            <w:tcW w:w="4175" w:type="dxa"/>
            <w:vAlign w:val="center"/>
          </w:tcPr>
          <w:p w:rsidR="005B01B2" w:rsidRDefault="00517326">
            <w:pPr>
              <w:ind w:firstLine="425"/>
              <w:jc w:val="center"/>
              <w:rPr>
                <w:sz w:val="21"/>
                <w:szCs w:val="21"/>
              </w:rPr>
            </w:pPr>
            <w:r>
              <w:rPr>
                <w:rFonts w:hint="eastAsia"/>
                <w:sz w:val="21"/>
                <w:szCs w:val="21"/>
              </w:rPr>
              <w:t>IP65</w:t>
            </w:r>
          </w:p>
        </w:tc>
        <w:tc>
          <w:tcPr>
            <w:tcW w:w="1618" w:type="dxa"/>
            <w:vAlign w:val="center"/>
          </w:tcPr>
          <w:p w:rsidR="005B01B2" w:rsidRDefault="00517326">
            <w:pPr>
              <w:ind w:firstLine="425"/>
              <w:jc w:val="center"/>
              <w:rPr>
                <w:sz w:val="21"/>
                <w:szCs w:val="21"/>
              </w:rPr>
            </w:pPr>
            <w:r>
              <w:rPr>
                <w:rFonts w:hint="eastAsia"/>
                <w:sz w:val="21"/>
                <w:szCs w:val="21"/>
              </w:rPr>
              <w:t xml:space="preserve">　</w:t>
            </w:r>
          </w:p>
        </w:tc>
      </w:tr>
      <w:tr w:rsidR="005B01B2" w:rsidTr="001B03AC">
        <w:trPr>
          <w:trHeight w:val="398"/>
          <w:jc w:val="center"/>
        </w:trPr>
        <w:tc>
          <w:tcPr>
            <w:tcW w:w="3731" w:type="dxa"/>
            <w:vAlign w:val="center"/>
          </w:tcPr>
          <w:p w:rsidR="005B01B2" w:rsidRDefault="00517326">
            <w:pPr>
              <w:ind w:firstLine="425"/>
              <w:jc w:val="center"/>
              <w:rPr>
                <w:sz w:val="21"/>
                <w:szCs w:val="21"/>
              </w:rPr>
            </w:pPr>
            <w:r>
              <w:rPr>
                <w:rFonts w:hint="eastAsia"/>
                <w:sz w:val="21"/>
                <w:szCs w:val="21"/>
              </w:rPr>
              <w:t xml:space="preserve">环境温度 </w:t>
            </w:r>
          </w:p>
        </w:tc>
        <w:tc>
          <w:tcPr>
            <w:tcW w:w="4175" w:type="dxa"/>
            <w:vAlign w:val="center"/>
          </w:tcPr>
          <w:p w:rsidR="005B01B2" w:rsidRDefault="00517326">
            <w:pPr>
              <w:ind w:firstLine="425"/>
              <w:jc w:val="center"/>
              <w:rPr>
                <w:sz w:val="21"/>
                <w:szCs w:val="21"/>
              </w:rPr>
            </w:pPr>
            <w:r>
              <w:rPr>
                <w:rFonts w:hint="eastAsia"/>
                <w:sz w:val="21"/>
                <w:szCs w:val="21"/>
              </w:rPr>
              <w:t>-20-70°C</w:t>
            </w:r>
          </w:p>
        </w:tc>
        <w:tc>
          <w:tcPr>
            <w:tcW w:w="1618" w:type="dxa"/>
            <w:vAlign w:val="center"/>
          </w:tcPr>
          <w:p w:rsidR="005B01B2" w:rsidRDefault="00517326">
            <w:pPr>
              <w:ind w:firstLine="425"/>
              <w:jc w:val="center"/>
              <w:rPr>
                <w:sz w:val="21"/>
                <w:szCs w:val="21"/>
              </w:rPr>
            </w:pPr>
            <w:r>
              <w:rPr>
                <w:rFonts w:hint="eastAsia"/>
                <w:sz w:val="21"/>
                <w:szCs w:val="21"/>
              </w:rPr>
              <w:t xml:space="preserve">　</w:t>
            </w:r>
          </w:p>
        </w:tc>
      </w:tr>
    </w:tbl>
    <w:p w:rsidR="005B01B2" w:rsidRDefault="005B01B2"/>
    <w:p w:rsidR="005B01B2" w:rsidRDefault="00517326">
      <w:pPr>
        <w:rPr>
          <w:rFonts w:ascii="Microsoft JhengHei"/>
          <w:sz w:val="2"/>
        </w:rPr>
      </w:pPr>
      <w:r>
        <w:rPr>
          <w:rFonts w:ascii="Microsoft JhengHei"/>
          <w:sz w:val="2"/>
        </w:rPr>
        <w:br w:type="page"/>
      </w:r>
    </w:p>
    <w:p w:rsidR="005B01B2" w:rsidRDefault="005B01B2">
      <w:pPr>
        <w:pStyle w:val="a3"/>
        <w:spacing w:line="20" w:lineRule="exact"/>
        <w:ind w:left="93"/>
        <w:rPr>
          <w:rFonts w:ascii="Microsoft JhengHei"/>
          <w:sz w:val="2"/>
        </w:rPr>
      </w:pPr>
    </w:p>
    <w:p w:rsidR="005B01B2" w:rsidRDefault="005B01B2">
      <w:pPr>
        <w:tabs>
          <w:tab w:val="left" w:pos="8202"/>
          <w:tab w:val="left" w:pos="8728"/>
          <w:tab w:val="left" w:pos="9256"/>
        </w:tabs>
        <w:spacing w:before="75"/>
        <w:rPr>
          <w:sz w:val="18"/>
        </w:rPr>
      </w:pPr>
    </w:p>
    <w:p w:rsidR="005B01B2" w:rsidRDefault="005B01B2">
      <w:pPr>
        <w:rPr>
          <w:sz w:val="18"/>
        </w:rPr>
      </w:pPr>
    </w:p>
    <w:p w:rsidR="005B01B2" w:rsidRDefault="00517326">
      <w:pPr>
        <w:pStyle w:val="1"/>
        <w:spacing w:line="583" w:lineRule="exact"/>
      </w:pPr>
      <w:r>
        <w:rPr>
          <w:w w:val="199"/>
        </w:rPr>
        <w:t xml:space="preserve"> </w:t>
      </w:r>
    </w:p>
    <w:p w:rsidR="005B01B2" w:rsidRDefault="00517326">
      <w:pPr>
        <w:spacing w:line="570" w:lineRule="exact"/>
        <w:ind w:left="76"/>
        <w:jc w:val="center"/>
        <w:rPr>
          <w:rFonts w:ascii="Microsoft JhengHei"/>
          <w:b/>
          <w:sz w:val="44"/>
        </w:rPr>
      </w:pPr>
      <w:r>
        <w:rPr>
          <w:rFonts w:ascii="Microsoft JhengHei"/>
          <w:b/>
          <w:w w:val="199"/>
          <w:sz w:val="44"/>
        </w:rPr>
        <w:t xml:space="preserve"> </w:t>
      </w:r>
    </w:p>
    <w:p w:rsidR="005B01B2" w:rsidRDefault="00517326">
      <w:pPr>
        <w:spacing w:line="570" w:lineRule="exact"/>
        <w:ind w:left="76"/>
        <w:jc w:val="center"/>
        <w:rPr>
          <w:rFonts w:ascii="Microsoft JhengHei"/>
          <w:b/>
          <w:sz w:val="44"/>
        </w:rPr>
      </w:pPr>
      <w:r>
        <w:rPr>
          <w:rFonts w:ascii="Microsoft JhengHei"/>
          <w:b/>
          <w:w w:val="199"/>
          <w:sz w:val="44"/>
        </w:rPr>
        <w:t xml:space="preserve"> </w:t>
      </w:r>
    </w:p>
    <w:p w:rsidR="005B01B2" w:rsidRDefault="00517326">
      <w:pPr>
        <w:spacing w:line="572" w:lineRule="exact"/>
        <w:ind w:left="76"/>
        <w:jc w:val="center"/>
        <w:rPr>
          <w:rFonts w:ascii="Microsoft JhengHei"/>
          <w:b/>
          <w:sz w:val="44"/>
        </w:rPr>
      </w:pPr>
      <w:r>
        <w:rPr>
          <w:rFonts w:ascii="Microsoft JhengHei"/>
          <w:b/>
          <w:w w:val="199"/>
          <w:sz w:val="44"/>
        </w:rPr>
        <w:t xml:space="preserve"> </w:t>
      </w:r>
    </w:p>
    <w:p w:rsidR="005B01B2" w:rsidRDefault="00517326">
      <w:pPr>
        <w:spacing w:line="572" w:lineRule="exact"/>
        <w:ind w:left="76"/>
        <w:jc w:val="center"/>
        <w:rPr>
          <w:rFonts w:ascii="Microsoft JhengHei"/>
          <w:b/>
          <w:sz w:val="44"/>
        </w:rPr>
      </w:pPr>
      <w:r>
        <w:rPr>
          <w:rFonts w:ascii="Microsoft JhengHei"/>
          <w:b/>
          <w:w w:val="199"/>
          <w:sz w:val="44"/>
        </w:rPr>
        <w:t xml:space="preserve"> </w:t>
      </w:r>
    </w:p>
    <w:p w:rsidR="005B01B2" w:rsidRDefault="00517326">
      <w:pPr>
        <w:spacing w:line="571" w:lineRule="exact"/>
        <w:ind w:left="76"/>
        <w:jc w:val="center"/>
        <w:rPr>
          <w:rFonts w:ascii="Microsoft JhengHei"/>
          <w:b/>
          <w:sz w:val="44"/>
        </w:rPr>
      </w:pPr>
      <w:r>
        <w:rPr>
          <w:rFonts w:ascii="Microsoft JhengHei"/>
          <w:b/>
          <w:w w:val="199"/>
          <w:sz w:val="44"/>
        </w:rPr>
        <w:t xml:space="preserve"> </w:t>
      </w:r>
    </w:p>
    <w:p w:rsidR="005B01B2" w:rsidRDefault="00517326">
      <w:pPr>
        <w:spacing w:line="570" w:lineRule="exact"/>
        <w:ind w:left="76"/>
        <w:jc w:val="center"/>
        <w:rPr>
          <w:rFonts w:ascii="Microsoft JhengHei"/>
          <w:b/>
          <w:sz w:val="44"/>
        </w:rPr>
      </w:pPr>
      <w:r>
        <w:rPr>
          <w:rFonts w:ascii="Microsoft JhengHei"/>
          <w:b/>
          <w:w w:val="199"/>
          <w:sz w:val="44"/>
        </w:rPr>
        <w:t xml:space="preserve"> </w:t>
      </w:r>
    </w:p>
    <w:p w:rsidR="005B01B2" w:rsidRDefault="00517326">
      <w:pPr>
        <w:spacing w:line="570" w:lineRule="exact"/>
        <w:ind w:left="76"/>
        <w:jc w:val="center"/>
        <w:rPr>
          <w:rFonts w:ascii="Microsoft JhengHei"/>
          <w:b/>
          <w:sz w:val="44"/>
        </w:rPr>
      </w:pPr>
      <w:r>
        <w:rPr>
          <w:rFonts w:ascii="Microsoft JhengHei"/>
          <w:b/>
          <w:w w:val="199"/>
          <w:sz w:val="44"/>
        </w:rPr>
        <w:t xml:space="preserve"> </w:t>
      </w:r>
    </w:p>
    <w:p w:rsidR="005B01B2" w:rsidRDefault="00517326">
      <w:pPr>
        <w:spacing w:line="571" w:lineRule="exact"/>
        <w:ind w:left="2994" w:right="2917"/>
        <w:jc w:val="center"/>
        <w:rPr>
          <w:rFonts w:ascii="Microsoft JhengHei" w:eastAsia="Microsoft JhengHei"/>
          <w:b/>
          <w:sz w:val="44"/>
        </w:rPr>
      </w:pPr>
      <w:r>
        <w:rPr>
          <w:rFonts w:ascii="Microsoft JhengHei" w:eastAsia="Microsoft JhengHei" w:hint="eastAsia"/>
          <w:b/>
          <w:sz w:val="44"/>
        </w:rPr>
        <w:t>第</w:t>
      </w:r>
      <w:r>
        <w:rPr>
          <w:rFonts w:ascii="Microsoft JhengHei" w:hint="eastAsia"/>
          <w:b/>
          <w:sz w:val="44"/>
          <w:lang w:val="en-US"/>
        </w:rPr>
        <w:t>三</w:t>
      </w:r>
      <w:r>
        <w:rPr>
          <w:rFonts w:ascii="Microsoft JhengHei" w:eastAsia="Microsoft JhengHei" w:hint="eastAsia"/>
          <w:b/>
          <w:sz w:val="44"/>
        </w:rPr>
        <w:t>部份</w:t>
      </w:r>
      <w:r>
        <w:rPr>
          <w:rFonts w:ascii="Microsoft JhengHei" w:eastAsia="Microsoft JhengHei" w:hint="eastAsia"/>
          <w:b/>
          <w:w w:val="199"/>
          <w:sz w:val="44"/>
        </w:rPr>
        <w:t xml:space="preserve"> </w:t>
      </w:r>
    </w:p>
    <w:p w:rsidR="005B01B2" w:rsidRDefault="00517326">
      <w:pPr>
        <w:spacing w:line="571" w:lineRule="exact"/>
        <w:ind w:left="76"/>
        <w:jc w:val="center"/>
        <w:rPr>
          <w:rFonts w:ascii="Microsoft JhengHei"/>
          <w:b/>
          <w:sz w:val="44"/>
        </w:rPr>
      </w:pPr>
      <w:r>
        <w:rPr>
          <w:rFonts w:ascii="Microsoft JhengHei"/>
          <w:b/>
          <w:w w:val="199"/>
          <w:sz w:val="44"/>
        </w:rPr>
        <w:t xml:space="preserve"> </w:t>
      </w:r>
    </w:p>
    <w:p w:rsidR="005B01B2" w:rsidRDefault="00517326">
      <w:pPr>
        <w:spacing w:line="570" w:lineRule="exact"/>
        <w:ind w:left="76"/>
        <w:jc w:val="center"/>
        <w:rPr>
          <w:rFonts w:ascii="Microsoft JhengHei"/>
          <w:b/>
          <w:sz w:val="44"/>
        </w:rPr>
      </w:pPr>
      <w:r>
        <w:rPr>
          <w:rFonts w:ascii="Microsoft JhengHei"/>
          <w:b/>
          <w:w w:val="199"/>
          <w:sz w:val="44"/>
        </w:rPr>
        <w:t xml:space="preserve"> </w:t>
      </w:r>
    </w:p>
    <w:p w:rsidR="005B01B2" w:rsidRDefault="00517326">
      <w:pPr>
        <w:spacing w:line="570" w:lineRule="exact"/>
        <w:ind w:left="2994" w:right="2917"/>
        <w:jc w:val="center"/>
        <w:rPr>
          <w:rFonts w:ascii="Microsoft JhengHei"/>
          <w:b/>
          <w:sz w:val="44"/>
          <w:lang w:val="en-US"/>
        </w:rPr>
      </w:pPr>
      <w:r>
        <w:rPr>
          <w:rFonts w:ascii="Microsoft JhengHei" w:hint="eastAsia"/>
          <w:b/>
          <w:sz w:val="44"/>
          <w:lang w:val="en-US"/>
        </w:rPr>
        <w:t>投标格式</w:t>
      </w:r>
    </w:p>
    <w:p w:rsidR="005B01B2" w:rsidRDefault="00517326">
      <w:pPr>
        <w:rPr>
          <w:rFonts w:ascii="Microsoft JhengHei"/>
          <w:b/>
          <w:sz w:val="44"/>
          <w:lang w:val="en-US"/>
        </w:rPr>
      </w:pPr>
      <w:r>
        <w:rPr>
          <w:rFonts w:ascii="Microsoft JhengHei" w:hint="eastAsia"/>
          <w:b/>
          <w:sz w:val="44"/>
          <w:lang w:val="en-US"/>
        </w:rPr>
        <w:br w:type="page"/>
      </w:r>
    </w:p>
    <w:p w:rsidR="005B01B2" w:rsidRDefault="00517326">
      <w:pPr>
        <w:spacing w:line="360" w:lineRule="auto"/>
        <w:jc w:val="center"/>
        <w:rPr>
          <w:rFonts w:cs="宋体-18030"/>
          <w:b/>
          <w:sz w:val="28"/>
          <w:szCs w:val="24"/>
        </w:rPr>
      </w:pPr>
      <w:r>
        <w:rPr>
          <w:rFonts w:cs="宋体-18030" w:hint="eastAsia"/>
          <w:b/>
          <w:sz w:val="28"/>
          <w:szCs w:val="24"/>
        </w:rPr>
        <w:lastRenderedPageBreak/>
        <w:t>法定代表人授权书</w:t>
      </w:r>
    </w:p>
    <w:p w:rsidR="005B01B2" w:rsidRDefault="005B01B2">
      <w:pPr>
        <w:spacing w:line="360" w:lineRule="auto"/>
        <w:rPr>
          <w:rFonts w:cs="宋体-18030"/>
          <w:szCs w:val="21"/>
        </w:rPr>
      </w:pPr>
    </w:p>
    <w:p w:rsidR="005B01B2" w:rsidRDefault="00517326">
      <w:pPr>
        <w:spacing w:line="360" w:lineRule="auto"/>
        <w:rPr>
          <w:sz w:val="24"/>
          <w:szCs w:val="24"/>
          <w:u w:val="single"/>
        </w:rPr>
      </w:pPr>
      <w:r>
        <w:rPr>
          <w:rFonts w:hint="eastAsia"/>
          <w:sz w:val="24"/>
          <w:szCs w:val="24"/>
        </w:rPr>
        <w:t>致：</w:t>
      </w:r>
      <w:r>
        <w:rPr>
          <w:rFonts w:hint="eastAsia"/>
          <w:sz w:val="24"/>
          <w:szCs w:val="24"/>
          <w:u w:val="single"/>
        </w:rPr>
        <w:t xml:space="preserve">                       </w:t>
      </w:r>
      <w:r>
        <w:rPr>
          <w:rFonts w:hint="eastAsia"/>
          <w:sz w:val="24"/>
          <w:szCs w:val="24"/>
        </w:rPr>
        <w:t>（采购人）</w:t>
      </w:r>
    </w:p>
    <w:p w:rsidR="005B01B2" w:rsidRDefault="005B01B2">
      <w:pPr>
        <w:spacing w:line="360" w:lineRule="auto"/>
        <w:rPr>
          <w:sz w:val="24"/>
          <w:szCs w:val="24"/>
        </w:rPr>
      </w:pPr>
    </w:p>
    <w:p w:rsidR="005B01B2" w:rsidRDefault="00517326">
      <w:pPr>
        <w:spacing w:line="360" w:lineRule="auto"/>
        <w:ind w:firstLineChars="200" w:firstLine="480"/>
        <w:rPr>
          <w:sz w:val="24"/>
          <w:szCs w:val="24"/>
        </w:rPr>
      </w:pPr>
      <w:r>
        <w:rPr>
          <w:rFonts w:hint="eastAsia"/>
          <w:sz w:val="24"/>
          <w:szCs w:val="24"/>
        </w:rPr>
        <w:t>兹委托</w:t>
      </w:r>
      <w:r>
        <w:rPr>
          <w:rFonts w:hint="eastAsia"/>
          <w:sz w:val="24"/>
          <w:szCs w:val="24"/>
          <w:u w:val="single"/>
        </w:rPr>
        <w:t xml:space="preserve">         </w:t>
      </w:r>
      <w:r>
        <w:rPr>
          <w:rFonts w:hint="eastAsia"/>
          <w:sz w:val="24"/>
          <w:szCs w:val="24"/>
        </w:rPr>
        <w:t>先生/女士作为本公司的合法代理人，以本公司名义参加贵</w:t>
      </w:r>
      <w:r>
        <w:rPr>
          <w:rFonts w:hint="eastAsia"/>
          <w:sz w:val="24"/>
          <w:szCs w:val="24"/>
          <w:u w:val="single"/>
        </w:rPr>
        <w:t>（项目名称）</w:t>
      </w:r>
      <w:r>
        <w:rPr>
          <w:rFonts w:hint="eastAsia"/>
          <w:sz w:val="24"/>
          <w:szCs w:val="24"/>
        </w:rPr>
        <w:t>项目的投标。</w:t>
      </w:r>
    </w:p>
    <w:p w:rsidR="005B01B2" w:rsidRDefault="00517326">
      <w:pPr>
        <w:spacing w:line="360" w:lineRule="auto"/>
        <w:ind w:firstLineChars="200" w:firstLine="480"/>
        <w:rPr>
          <w:sz w:val="24"/>
          <w:szCs w:val="24"/>
        </w:rPr>
      </w:pPr>
      <w:r>
        <w:rPr>
          <w:rFonts w:hint="eastAsia"/>
          <w:sz w:val="24"/>
          <w:szCs w:val="24"/>
        </w:rPr>
        <w:t>委托权限：参加投标、开标，负责合同的签订、执行、完成，以本公司名义处理一切与之有关的事务。</w:t>
      </w:r>
    </w:p>
    <w:p w:rsidR="005B01B2" w:rsidRDefault="005B01B2">
      <w:pPr>
        <w:spacing w:line="360" w:lineRule="auto"/>
        <w:rPr>
          <w:sz w:val="24"/>
          <w:szCs w:val="24"/>
        </w:rPr>
      </w:pPr>
    </w:p>
    <w:p w:rsidR="005B01B2" w:rsidRDefault="005B01B2">
      <w:pPr>
        <w:spacing w:line="360" w:lineRule="auto"/>
        <w:rPr>
          <w:sz w:val="24"/>
          <w:szCs w:val="24"/>
        </w:rPr>
      </w:pPr>
    </w:p>
    <w:p w:rsidR="005B01B2" w:rsidRDefault="005B01B2">
      <w:pPr>
        <w:spacing w:line="360" w:lineRule="auto"/>
        <w:rPr>
          <w:sz w:val="24"/>
          <w:szCs w:val="24"/>
        </w:rPr>
      </w:pPr>
    </w:p>
    <w:p w:rsidR="005B01B2" w:rsidRDefault="00517326">
      <w:pPr>
        <w:spacing w:line="360" w:lineRule="auto"/>
        <w:rPr>
          <w:sz w:val="24"/>
          <w:szCs w:val="24"/>
        </w:rPr>
      </w:pPr>
      <w:r>
        <w:rPr>
          <w:rFonts w:hint="eastAsia"/>
          <w:sz w:val="24"/>
          <w:szCs w:val="24"/>
        </w:rPr>
        <w:t xml:space="preserve">委托人名称（公章）：                      </w:t>
      </w:r>
    </w:p>
    <w:p w:rsidR="005B01B2" w:rsidRDefault="00517326">
      <w:pPr>
        <w:spacing w:line="360" w:lineRule="auto"/>
        <w:rPr>
          <w:sz w:val="24"/>
          <w:szCs w:val="24"/>
        </w:rPr>
      </w:pPr>
      <w:r>
        <w:rPr>
          <w:rFonts w:hint="eastAsia"/>
          <w:sz w:val="24"/>
          <w:szCs w:val="24"/>
        </w:rPr>
        <w:t>受托人（签字或盖章）：</w:t>
      </w:r>
    </w:p>
    <w:p w:rsidR="005B01B2" w:rsidRDefault="00517326">
      <w:pPr>
        <w:spacing w:line="360" w:lineRule="auto"/>
        <w:rPr>
          <w:sz w:val="24"/>
          <w:szCs w:val="24"/>
        </w:rPr>
      </w:pPr>
      <w:r>
        <w:rPr>
          <w:rFonts w:hint="eastAsia"/>
          <w:sz w:val="24"/>
          <w:szCs w:val="24"/>
        </w:rPr>
        <w:t xml:space="preserve">法定代表人（签字或盖章）：                      </w:t>
      </w:r>
    </w:p>
    <w:p w:rsidR="005B01B2" w:rsidRDefault="005B01B2">
      <w:pPr>
        <w:spacing w:line="360" w:lineRule="auto"/>
        <w:rPr>
          <w:sz w:val="24"/>
          <w:szCs w:val="24"/>
        </w:rPr>
      </w:pPr>
    </w:p>
    <w:p w:rsidR="005B01B2" w:rsidRDefault="00517326">
      <w:pPr>
        <w:spacing w:line="360" w:lineRule="auto"/>
        <w:rPr>
          <w:sz w:val="24"/>
          <w:szCs w:val="24"/>
        </w:rPr>
      </w:pPr>
      <w:r>
        <w:rPr>
          <w:rFonts w:hint="eastAsia"/>
          <w:sz w:val="24"/>
          <w:szCs w:val="24"/>
        </w:rPr>
        <w:t>日期：    年     月     日</w:t>
      </w:r>
    </w:p>
    <w:p w:rsidR="005B01B2" w:rsidRDefault="00517326">
      <w:pPr>
        <w:rPr>
          <w:sz w:val="24"/>
          <w:szCs w:val="24"/>
        </w:rPr>
      </w:pPr>
      <w:r>
        <w:rPr>
          <w:rFonts w:hint="eastAsia"/>
          <w:sz w:val="24"/>
          <w:szCs w:val="24"/>
        </w:rPr>
        <w:br w:type="page"/>
      </w:r>
    </w:p>
    <w:p w:rsidR="005B01B2" w:rsidRDefault="00517326">
      <w:pPr>
        <w:spacing w:line="360" w:lineRule="auto"/>
        <w:jc w:val="center"/>
        <w:rPr>
          <w:sz w:val="24"/>
          <w:szCs w:val="24"/>
          <w:lang w:val="en-US"/>
        </w:rPr>
      </w:pPr>
      <w:r>
        <w:rPr>
          <w:rFonts w:cs="宋体-18030" w:hint="eastAsia"/>
          <w:b/>
          <w:sz w:val="28"/>
          <w:szCs w:val="24"/>
          <w:lang w:val="en-US"/>
        </w:rPr>
        <w:lastRenderedPageBreak/>
        <w:t>报价明细表</w:t>
      </w:r>
    </w:p>
    <w:p w:rsidR="005B01B2" w:rsidRDefault="00517326">
      <w:pPr>
        <w:spacing w:line="360" w:lineRule="auto"/>
      </w:pPr>
      <w:r>
        <w:rPr>
          <w:rFonts w:hint="eastAsia"/>
        </w:rPr>
        <w:t>项目名称  ：</w:t>
      </w:r>
      <w:r>
        <w:rPr>
          <w:rFonts w:hint="eastAsia"/>
          <w:u w:val="single"/>
        </w:rPr>
        <w:t xml:space="preserve">                               </w:t>
      </w:r>
    </w:p>
    <w:tbl>
      <w:tblPr>
        <w:tblW w:w="9846" w:type="dxa"/>
        <w:jc w:val="center"/>
        <w:tblLayout w:type="fixed"/>
        <w:tblCellMar>
          <w:left w:w="0" w:type="dxa"/>
          <w:right w:w="0" w:type="dxa"/>
        </w:tblCellMar>
        <w:tblLook w:val="04A0" w:firstRow="1" w:lastRow="0" w:firstColumn="1" w:lastColumn="0" w:noHBand="0" w:noVBand="1"/>
      </w:tblPr>
      <w:tblGrid>
        <w:gridCol w:w="458"/>
        <w:gridCol w:w="2006"/>
        <w:gridCol w:w="1784"/>
        <w:gridCol w:w="1883"/>
        <w:gridCol w:w="3715"/>
      </w:tblGrid>
      <w:tr w:rsidR="005B01B2">
        <w:trPr>
          <w:trHeight w:val="567"/>
          <w:jc w:val="center"/>
        </w:trPr>
        <w:tc>
          <w:tcPr>
            <w:tcW w:w="45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B01B2" w:rsidRDefault="00517326">
            <w:pPr>
              <w:jc w:val="center"/>
              <w:rPr>
                <w:b/>
              </w:rPr>
            </w:pPr>
            <w:r>
              <w:rPr>
                <w:rFonts w:hint="eastAsia"/>
                <w:b/>
              </w:rPr>
              <w:t>序号</w:t>
            </w:r>
          </w:p>
        </w:tc>
        <w:tc>
          <w:tcPr>
            <w:tcW w:w="200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5B01B2" w:rsidRDefault="00517326">
            <w:pPr>
              <w:jc w:val="center"/>
              <w:rPr>
                <w:b/>
              </w:rPr>
            </w:pPr>
            <w:r>
              <w:rPr>
                <w:rFonts w:hint="eastAsia"/>
                <w:b/>
              </w:rPr>
              <w:t>名称</w:t>
            </w:r>
          </w:p>
        </w:tc>
        <w:tc>
          <w:tcPr>
            <w:tcW w:w="1784"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5B01B2" w:rsidRDefault="00517326">
            <w:pPr>
              <w:jc w:val="center"/>
              <w:rPr>
                <w:b/>
              </w:rPr>
            </w:pPr>
            <w:r>
              <w:rPr>
                <w:rFonts w:hint="eastAsia"/>
                <w:b/>
              </w:rPr>
              <w:t>安装点位数量</w:t>
            </w:r>
          </w:p>
        </w:tc>
        <w:tc>
          <w:tcPr>
            <w:tcW w:w="1883" w:type="dxa"/>
            <w:tcBorders>
              <w:top w:val="single" w:sz="4" w:space="0" w:color="auto"/>
              <w:left w:val="nil"/>
              <w:bottom w:val="single" w:sz="4" w:space="0" w:color="auto"/>
              <w:right w:val="single" w:sz="4" w:space="0" w:color="auto"/>
            </w:tcBorders>
            <w:vAlign w:val="center"/>
          </w:tcPr>
          <w:p w:rsidR="005B01B2" w:rsidRDefault="00517326">
            <w:pPr>
              <w:jc w:val="center"/>
              <w:rPr>
                <w:b/>
              </w:rPr>
            </w:pPr>
            <w:r>
              <w:rPr>
                <w:rFonts w:hint="eastAsia"/>
                <w:b/>
              </w:rPr>
              <w:t>价格/元</w:t>
            </w:r>
          </w:p>
        </w:tc>
        <w:tc>
          <w:tcPr>
            <w:tcW w:w="3715" w:type="dxa"/>
            <w:tcBorders>
              <w:top w:val="single" w:sz="4" w:space="0" w:color="auto"/>
              <w:left w:val="nil"/>
              <w:bottom w:val="single" w:sz="4" w:space="0" w:color="auto"/>
              <w:right w:val="single" w:sz="4" w:space="0" w:color="auto"/>
            </w:tcBorders>
            <w:vAlign w:val="center"/>
          </w:tcPr>
          <w:p w:rsidR="005B01B2" w:rsidRDefault="00517326">
            <w:pPr>
              <w:jc w:val="center"/>
              <w:rPr>
                <w:b/>
              </w:rPr>
            </w:pPr>
            <w:r>
              <w:rPr>
                <w:rFonts w:hint="eastAsia"/>
                <w:b/>
              </w:rPr>
              <w:t>备注</w:t>
            </w:r>
          </w:p>
        </w:tc>
      </w:tr>
      <w:tr w:rsidR="005B01B2">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5B01B2" w:rsidRDefault="00517326">
            <w:pPr>
              <w:jc w:val="center"/>
            </w:pPr>
            <w:r>
              <w:rPr>
                <w:rFonts w:hint="eastAsia"/>
              </w:rPr>
              <w:t>1</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rsidR="005B01B2" w:rsidRDefault="005B01B2">
            <w:pPr>
              <w:jc w:val="center"/>
              <w:rPr>
                <w:b/>
              </w:rP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rsidR="005B01B2" w:rsidRDefault="005B01B2">
            <w:pPr>
              <w:jc w:val="center"/>
            </w:pPr>
          </w:p>
        </w:tc>
        <w:tc>
          <w:tcPr>
            <w:tcW w:w="1883" w:type="dxa"/>
            <w:tcBorders>
              <w:top w:val="nil"/>
              <w:left w:val="nil"/>
              <w:bottom w:val="single" w:sz="4" w:space="0" w:color="auto"/>
              <w:right w:val="single" w:sz="4" w:space="0" w:color="auto"/>
            </w:tcBorders>
            <w:vAlign w:val="center"/>
          </w:tcPr>
          <w:p w:rsidR="005B01B2" w:rsidRDefault="005B01B2">
            <w:pPr>
              <w:jc w:val="center"/>
              <w:rPr>
                <w:rFonts w:cs="Arial"/>
                <w:szCs w:val="21"/>
              </w:rPr>
            </w:pPr>
          </w:p>
        </w:tc>
        <w:tc>
          <w:tcPr>
            <w:tcW w:w="3715" w:type="dxa"/>
            <w:tcBorders>
              <w:top w:val="nil"/>
              <w:left w:val="single" w:sz="4" w:space="0" w:color="auto"/>
              <w:bottom w:val="single" w:sz="4" w:space="0" w:color="auto"/>
              <w:right w:val="single" w:sz="4" w:space="0" w:color="auto"/>
            </w:tcBorders>
            <w:vAlign w:val="center"/>
          </w:tcPr>
          <w:p w:rsidR="005B01B2" w:rsidRDefault="005B01B2">
            <w:pPr>
              <w:jc w:val="center"/>
              <w:rPr>
                <w:rFonts w:cs="Arial"/>
                <w:szCs w:val="21"/>
              </w:rPr>
            </w:pPr>
          </w:p>
        </w:tc>
      </w:tr>
      <w:tr w:rsidR="005B01B2">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5B01B2" w:rsidRDefault="00517326">
            <w:pPr>
              <w:jc w:val="center"/>
            </w:pPr>
            <w:r>
              <w:rPr>
                <w:rFonts w:hint="eastAsia"/>
              </w:rPr>
              <w:t>2</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rsidR="005B01B2" w:rsidRDefault="005B01B2">
            <w:pPr>
              <w:jc w:val="cente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rsidR="005B01B2" w:rsidRDefault="005B01B2">
            <w:pPr>
              <w:jc w:val="center"/>
            </w:pPr>
          </w:p>
        </w:tc>
        <w:tc>
          <w:tcPr>
            <w:tcW w:w="1883" w:type="dxa"/>
            <w:tcBorders>
              <w:top w:val="nil"/>
              <w:left w:val="nil"/>
              <w:bottom w:val="single" w:sz="4" w:space="0" w:color="auto"/>
              <w:right w:val="single" w:sz="4" w:space="0" w:color="auto"/>
            </w:tcBorders>
            <w:vAlign w:val="center"/>
          </w:tcPr>
          <w:p w:rsidR="005B01B2" w:rsidRDefault="005B01B2">
            <w:pPr>
              <w:jc w:val="center"/>
              <w:rPr>
                <w:rFonts w:cs="Arial"/>
                <w:szCs w:val="21"/>
              </w:rPr>
            </w:pPr>
          </w:p>
        </w:tc>
        <w:tc>
          <w:tcPr>
            <w:tcW w:w="3715" w:type="dxa"/>
            <w:tcBorders>
              <w:top w:val="nil"/>
              <w:left w:val="single" w:sz="4" w:space="0" w:color="auto"/>
              <w:bottom w:val="single" w:sz="4" w:space="0" w:color="auto"/>
              <w:right w:val="single" w:sz="4" w:space="0" w:color="auto"/>
            </w:tcBorders>
            <w:vAlign w:val="center"/>
          </w:tcPr>
          <w:p w:rsidR="005B01B2" w:rsidRDefault="005B01B2">
            <w:pPr>
              <w:jc w:val="center"/>
              <w:rPr>
                <w:rFonts w:cs="Arial"/>
                <w:szCs w:val="21"/>
              </w:rPr>
            </w:pPr>
          </w:p>
        </w:tc>
      </w:tr>
      <w:tr w:rsidR="005B01B2">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5B01B2" w:rsidRDefault="00517326">
            <w:pPr>
              <w:jc w:val="center"/>
            </w:pPr>
            <w:r>
              <w:rPr>
                <w:rFonts w:hint="eastAsia"/>
              </w:rPr>
              <w:t>3</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rsidR="005B01B2" w:rsidRDefault="005B01B2">
            <w:pPr>
              <w:jc w:val="cente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rsidR="005B01B2" w:rsidRDefault="005B01B2">
            <w:pPr>
              <w:jc w:val="center"/>
            </w:pPr>
          </w:p>
        </w:tc>
        <w:tc>
          <w:tcPr>
            <w:tcW w:w="1883" w:type="dxa"/>
            <w:tcBorders>
              <w:top w:val="nil"/>
              <w:left w:val="nil"/>
              <w:bottom w:val="single" w:sz="4" w:space="0" w:color="auto"/>
              <w:right w:val="single" w:sz="4" w:space="0" w:color="auto"/>
            </w:tcBorders>
            <w:vAlign w:val="center"/>
          </w:tcPr>
          <w:p w:rsidR="005B01B2" w:rsidRDefault="005B01B2">
            <w:pPr>
              <w:jc w:val="center"/>
              <w:rPr>
                <w:rFonts w:cs="Arial"/>
                <w:szCs w:val="21"/>
              </w:rPr>
            </w:pPr>
          </w:p>
        </w:tc>
        <w:tc>
          <w:tcPr>
            <w:tcW w:w="3715" w:type="dxa"/>
            <w:tcBorders>
              <w:top w:val="nil"/>
              <w:left w:val="single" w:sz="4" w:space="0" w:color="auto"/>
              <w:bottom w:val="single" w:sz="4" w:space="0" w:color="auto"/>
              <w:right w:val="single" w:sz="4" w:space="0" w:color="auto"/>
            </w:tcBorders>
            <w:vAlign w:val="center"/>
          </w:tcPr>
          <w:p w:rsidR="005B01B2" w:rsidRDefault="005B01B2">
            <w:pPr>
              <w:jc w:val="center"/>
              <w:rPr>
                <w:rFonts w:cs="Arial"/>
                <w:szCs w:val="21"/>
              </w:rPr>
            </w:pPr>
          </w:p>
        </w:tc>
      </w:tr>
      <w:tr w:rsidR="005B01B2">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5B01B2" w:rsidRDefault="00517326">
            <w:pPr>
              <w:jc w:val="center"/>
            </w:pPr>
            <w:r>
              <w:rPr>
                <w:rFonts w:hint="eastAsia"/>
              </w:rPr>
              <w:t>4</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rsidR="005B01B2" w:rsidRDefault="005B01B2">
            <w:pPr>
              <w:jc w:val="cente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rsidR="005B01B2" w:rsidRDefault="005B01B2">
            <w:pPr>
              <w:jc w:val="center"/>
            </w:pPr>
          </w:p>
        </w:tc>
        <w:tc>
          <w:tcPr>
            <w:tcW w:w="1883" w:type="dxa"/>
            <w:tcBorders>
              <w:top w:val="nil"/>
              <w:left w:val="nil"/>
              <w:bottom w:val="single" w:sz="4" w:space="0" w:color="auto"/>
              <w:right w:val="single" w:sz="4" w:space="0" w:color="auto"/>
            </w:tcBorders>
            <w:vAlign w:val="center"/>
          </w:tcPr>
          <w:p w:rsidR="005B01B2" w:rsidRDefault="005B01B2">
            <w:pPr>
              <w:jc w:val="center"/>
              <w:rPr>
                <w:rFonts w:cs="Arial"/>
                <w:szCs w:val="21"/>
              </w:rPr>
            </w:pPr>
          </w:p>
        </w:tc>
        <w:tc>
          <w:tcPr>
            <w:tcW w:w="3715" w:type="dxa"/>
            <w:tcBorders>
              <w:top w:val="nil"/>
              <w:left w:val="single" w:sz="4" w:space="0" w:color="auto"/>
              <w:bottom w:val="single" w:sz="4" w:space="0" w:color="auto"/>
              <w:right w:val="single" w:sz="4" w:space="0" w:color="auto"/>
            </w:tcBorders>
            <w:vAlign w:val="center"/>
          </w:tcPr>
          <w:p w:rsidR="005B01B2" w:rsidRDefault="005B01B2">
            <w:pPr>
              <w:jc w:val="center"/>
              <w:rPr>
                <w:rFonts w:cs="Arial"/>
                <w:szCs w:val="21"/>
              </w:rPr>
            </w:pPr>
          </w:p>
        </w:tc>
      </w:tr>
      <w:tr w:rsidR="005B01B2">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5B01B2" w:rsidRDefault="00517326">
            <w:pPr>
              <w:jc w:val="center"/>
            </w:pPr>
            <w:r>
              <w:rPr>
                <w:rFonts w:hint="eastAsia"/>
              </w:rPr>
              <w:t>5</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rsidR="005B01B2" w:rsidRDefault="005B01B2">
            <w:pPr>
              <w:jc w:val="cente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rsidR="005B01B2" w:rsidRDefault="005B01B2">
            <w:pPr>
              <w:jc w:val="center"/>
            </w:pPr>
          </w:p>
        </w:tc>
        <w:tc>
          <w:tcPr>
            <w:tcW w:w="1883" w:type="dxa"/>
            <w:tcBorders>
              <w:top w:val="nil"/>
              <w:left w:val="nil"/>
              <w:bottom w:val="single" w:sz="4" w:space="0" w:color="auto"/>
              <w:right w:val="single" w:sz="4" w:space="0" w:color="auto"/>
            </w:tcBorders>
            <w:vAlign w:val="center"/>
          </w:tcPr>
          <w:p w:rsidR="005B01B2" w:rsidRDefault="005B01B2">
            <w:pPr>
              <w:jc w:val="center"/>
              <w:rPr>
                <w:rFonts w:cs="Arial"/>
                <w:szCs w:val="21"/>
              </w:rPr>
            </w:pPr>
          </w:p>
        </w:tc>
        <w:tc>
          <w:tcPr>
            <w:tcW w:w="3715" w:type="dxa"/>
            <w:tcBorders>
              <w:top w:val="nil"/>
              <w:left w:val="single" w:sz="4" w:space="0" w:color="auto"/>
              <w:bottom w:val="single" w:sz="4" w:space="0" w:color="auto"/>
              <w:right w:val="single" w:sz="4" w:space="0" w:color="auto"/>
            </w:tcBorders>
            <w:vAlign w:val="center"/>
          </w:tcPr>
          <w:p w:rsidR="005B01B2" w:rsidRDefault="005B01B2">
            <w:pPr>
              <w:jc w:val="center"/>
              <w:rPr>
                <w:rFonts w:cs="Arial"/>
                <w:szCs w:val="21"/>
              </w:rPr>
            </w:pPr>
          </w:p>
        </w:tc>
      </w:tr>
      <w:tr w:rsidR="005B01B2">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5B01B2" w:rsidRDefault="00517326">
            <w:pPr>
              <w:jc w:val="center"/>
            </w:pPr>
            <w:r>
              <w:rPr>
                <w:rFonts w:hint="eastAsia"/>
              </w:rPr>
              <w:t>6</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rsidR="005B01B2" w:rsidRDefault="005B01B2">
            <w:pPr>
              <w:jc w:val="cente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rsidR="005B01B2" w:rsidRDefault="005B01B2">
            <w:pPr>
              <w:jc w:val="center"/>
            </w:pPr>
          </w:p>
        </w:tc>
        <w:tc>
          <w:tcPr>
            <w:tcW w:w="1883" w:type="dxa"/>
            <w:tcBorders>
              <w:top w:val="nil"/>
              <w:left w:val="nil"/>
              <w:bottom w:val="single" w:sz="4" w:space="0" w:color="auto"/>
              <w:right w:val="single" w:sz="4" w:space="0" w:color="auto"/>
            </w:tcBorders>
            <w:vAlign w:val="center"/>
          </w:tcPr>
          <w:p w:rsidR="005B01B2" w:rsidRDefault="005B01B2">
            <w:pPr>
              <w:jc w:val="center"/>
              <w:rPr>
                <w:rFonts w:cs="Arial"/>
                <w:szCs w:val="21"/>
              </w:rPr>
            </w:pPr>
          </w:p>
        </w:tc>
        <w:tc>
          <w:tcPr>
            <w:tcW w:w="3715" w:type="dxa"/>
            <w:tcBorders>
              <w:top w:val="nil"/>
              <w:left w:val="single" w:sz="4" w:space="0" w:color="auto"/>
              <w:bottom w:val="single" w:sz="4" w:space="0" w:color="auto"/>
              <w:right w:val="single" w:sz="4" w:space="0" w:color="auto"/>
            </w:tcBorders>
            <w:vAlign w:val="center"/>
          </w:tcPr>
          <w:p w:rsidR="005B01B2" w:rsidRDefault="005B01B2">
            <w:pPr>
              <w:jc w:val="center"/>
              <w:rPr>
                <w:rFonts w:cs="Arial"/>
                <w:szCs w:val="21"/>
              </w:rPr>
            </w:pPr>
          </w:p>
        </w:tc>
      </w:tr>
      <w:tr w:rsidR="005B01B2">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5B01B2" w:rsidRDefault="00517326">
            <w:pPr>
              <w:jc w:val="center"/>
            </w:pPr>
            <w:r>
              <w:rPr>
                <w:rFonts w:hint="eastAsia"/>
              </w:rPr>
              <w:t>7</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rsidR="005B01B2" w:rsidRDefault="00517326">
            <w:pPr>
              <w:jc w:val="center"/>
            </w:pPr>
            <w:r>
              <w:rPr>
                <w:rFonts w:hint="eastAsia"/>
              </w:rPr>
              <w:t>投标总价合计</w:t>
            </w:r>
          </w:p>
        </w:tc>
        <w:tc>
          <w:tcPr>
            <w:tcW w:w="7382" w:type="dxa"/>
            <w:gridSpan w:val="3"/>
            <w:tcBorders>
              <w:top w:val="nil"/>
              <w:left w:val="nil"/>
              <w:bottom w:val="single" w:sz="4" w:space="0" w:color="auto"/>
              <w:right w:val="single" w:sz="4" w:space="0" w:color="auto"/>
            </w:tcBorders>
            <w:tcMar>
              <w:top w:w="13" w:type="dxa"/>
              <w:left w:w="13" w:type="dxa"/>
              <w:bottom w:w="0" w:type="dxa"/>
              <w:right w:w="13" w:type="dxa"/>
            </w:tcMar>
            <w:vAlign w:val="center"/>
          </w:tcPr>
          <w:p w:rsidR="005B01B2" w:rsidRDefault="005B01B2">
            <w:pPr>
              <w:jc w:val="center"/>
              <w:rPr>
                <w:rFonts w:cs="Arial"/>
                <w:szCs w:val="21"/>
              </w:rPr>
            </w:pPr>
          </w:p>
        </w:tc>
      </w:tr>
      <w:tr w:rsidR="005B01B2">
        <w:trPr>
          <w:trHeight w:val="567"/>
          <w:jc w:val="center"/>
        </w:trPr>
        <w:tc>
          <w:tcPr>
            <w:tcW w:w="45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B01B2" w:rsidRDefault="00517326">
            <w:pPr>
              <w:jc w:val="center"/>
            </w:pPr>
            <w:r>
              <w:rPr>
                <w:rFonts w:hint="eastAsia"/>
              </w:rPr>
              <w:t>8</w:t>
            </w:r>
          </w:p>
        </w:tc>
        <w:tc>
          <w:tcPr>
            <w:tcW w:w="200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5B01B2" w:rsidRDefault="00517326">
            <w:pPr>
              <w:jc w:val="center"/>
            </w:pPr>
            <w:r>
              <w:rPr>
                <w:rFonts w:hint="eastAsia"/>
              </w:rPr>
              <w:t>投标总价大写</w:t>
            </w:r>
          </w:p>
        </w:tc>
        <w:tc>
          <w:tcPr>
            <w:tcW w:w="7382" w:type="dxa"/>
            <w:gridSpan w:val="3"/>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5B01B2" w:rsidRDefault="005B01B2">
            <w:pPr>
              <w:jc w:val="center"/>
            </w:pPr>
          </w:p>
        </w:tc>
      </w:tr>
    </w:tbl>
    <w:p w:rsidR="005B01B2" w:rsidRDefault="00517326">
      <w:pPr>
        <w:spacing w:line="360" w:lineRule="auto"/>
      </w:pPr>
      <w:r>
        <w:rPr>
          <w:rFonts w:hint="eastAsia"/>
          <w:bCs/>
        </w:rPr>
        <w:t>注：以上报价包含本项目产生的所有费用，投标报价精确到整数。</w:t>
      </w:r>
    </w:p>
    <w:p w:rsidR="005B01B2" w:rsidRDefault="005B01B2">
      <w:pPr>
        <w:spacing w:line="360" w:lineRule="auto"/>
      </w:pPr>
    </w:p>
    <w:p w:rsidR="005B01B2" w:rsidRDefault="005B01B2">
      <w:pPr>
        <w:spacing w:line="360" w:lineRule="auto"/>
      </w:pPr>
    </w:p>
    <w:p w:rsidR="005B01B2" w:rsidRDefault="00517326">
      <w:pPr>
        <w:spacing w:line="360" w:lineRule="auto"/>
        <w:ind w:firstLineChars="2025" w:firstLine="4455"/>
        <w:rPr>
          <w:u w:val="single"/>
        </w:rPr>
      </w:pPr>
      <w:r>
        <w:rPr>
          <w:rFonts w:hint="eastAsia"/>
        </w:rPr>
        <w:t>投标方单位（盖章）：</w:t>
      </w:r>
      <w:r>
        <w:rPr>
          <w:rFonts w:hint="eastAsia"/>
          <w:u w:val="single"/>
        </w:rPr>
        <w:t xml:space="preserve">                           </w:t>
      </w:r>
    </w:p>
    <w:p w:rsidR="005B01B2" w:rsidRDefault="00517326">
      <w:pPr>
        <w:spacing w:line="360" w:lineRule="auto"/>
        <w:ind w:firstLineChars="2025" w:firstLine="4455"/>
        <w:rPr>
          <w:u w:val="single"/>
        </w:rPr>
      </w:pPr>
      <w:r>
        <w:rPr>
          <w:rFonts w:hint="eastAsia"/>
        </w:rPr>
        <w:t>投标人授权代表</w:t>
      </w:r>
      <w:r>
        <w:rPr>
          <w:rFonts w:hint="eastAsia"/>
          <w:szCs w:val="21"/>
        </w:rPr>
        <w:t>签字或盖章</w:t>
      </w:r>
      <w:r>
        <w:rPr>
          <w:rFonts w:hint="eastAsia"/>
        </w:rPr>
        <w:t>：</w:t>
      </w:r>
      <w:r>
        <w:rPr>
          <w:rFonts w:hint="eastAsia"/>
          <w:u w:val="single"/>
        </w:rPr>
        <w:t xml:space="preserve">                      </w:t>
      </w:r>
    </w:p>
    <w:p w:rsidR="005B01B2" w:rsidRDefault="00517326">
      <w:pPr>
        <w:ind w:firstLineChars="2025" w:firstLine="4455"/>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B01B2" w:rsidRDefault="005B01B2">
      <w:pPr>
        <w:spacing w:line="360" w:lineRule="auto"/>
        <w:rPr>
          <w:sz w:val="24"/>
          <w:szCs w:val="24"/>
        </w:rPr>
      </w:pPr>
    </w:p>
    <w:p w:rsidR="005B01B2" w:rsidRDefault="005B01B2">
      <w:pPr>
        <w:spacing w:line="570" w:lineRule="exact"/>
        <w:ind w:right="2917"/>
        <w:jc w:val="both"/>
        <w:rPr>
          <w:rFonts w:ascii="Microsoft JhengHei"/>
          <w:b/>
          <w:sz w:val="44"/>
          <w:lang w:val="en-US"/>
        </w:rPr>
      </w:pPr>
    </w:p>
    <w:p w:rsidR="005B01B2" w:rsidRDefault="00517326">
      <w:pPr>
        <w:spacing w:line="690" w:lineRule="exact"/>
        <w:ind w:left="76"/>
        <w:jc w:val="center"/>
        <w:rPr>
          <w:rFonts w:ascii="Microsoft JhengHei"/>
          <w:b/>
          <w:sz w:val="44"/>
        </w:rPr>
      </w:pPr>
      <w:r>
        <w:rPr>
          <w:rFonts w:ascii="Microsoft JhengHei"/>
          <w:b/>
          <w:w w:val="199"/>
          <w:sz w:val="44"/>
        </w:rPr>
        <w:t xml:space="preserve"> </w:t>
      </w:r>
    </w:p>
    <w:p w:rsidR="005B01B2" w:rsidRDefault="00517326" w:rsidP="00AC4C0B">
      <w:pPr>
        <w:tabs>
          <w:tab w:val="left" w:pos="8202"/>
          <w:tab w:val="left" w:pos="8728"/>
          <w:tab w:val="left" w:pos="9256"/>
        </w:tabs>
        <w:spacing w:before="75"/>
        <w:rPr>
          <w:sz w:val="18"/>
        </w:rPr>
      </w:pPr>
      <w:r>
        <w:rPr>
          <w:sz w:val="18"/>
        </w:rPr>
        <w:tab/>
      </w:r>
    </w:p>
    <w:sectPr w:rsidR="005B01B2">
      <w:type w:val="continuous"/>
      <w:pgSz w:w="11910" w:h="16850"/>
      <w:pgMar w:top="1540" w:right="1100" w:bottom="101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宋体-18030">
    <w:altName w:val="宋体"/>
    <w:charset w:val="86"/>
    <w:family w:val="modern"/>
    <w:pitch w:val="default"/>
    <w:sig w:usb0="00000000" w:usb1="00000000" w:usb2="000A005E"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2EC65E"/>
    <w:multiLevelType w:val="singleLevel"/>
    <w:tmpl w:val="A62EC65E"/>
    <w:lvl w:ilvl="0">
      <w:start w:val="1"/>
      <w:numFmt w:val="bullet"/>
      <w:lvlText w:val=""/>
      <w:lvlJc w:val="left"/>
      <w:pPr>
        <w:ind w:left="420" w:hanging="420"/>
      </w:pPr>
      <w:rPr>
        <w:rFonts w:ascii="Wingdings" w:hAnsi="Wingdings" w:hint="default"/>
      </w:rPr>
    </w:lvl>
  </w:abstractNum>
  <w:abstractNum w:abstractNumId="1" w15:restartNumberingAfterBreak="0">
    <w:nsid w:val="B20A2F87"/>
    <w:multiLevelType w:val="singleLevel"/>
    <w:tmpl w:val="B20A2F87"/>
    <w:lvl w:ilvl="0">
      <w:start w:val="1"/>
      <w:numFmt w:val="decimal"/>
      <w:lvlText w:val="%1)"/>
      <w:lvlJc w:val="left"/>
      <w:pPr>
        <w:tabs>
          <w:tab w:val="left" w:pos="420"/>
        </w:tabs>
        <w:ind w:left="425" w:hanging="425"/>
      </w:pPr>
      <w:rPr>
        <w:rFonts w:hint="default"/>
      </w:rPr>
    </w:lvl>
  </w:abstractNum>
  <w:abstractNum w:abstractNumId="2" w15:restartNumberingAfterBreak="0">
    <w:nsid w:val="0882F582"/>
    <w:multiLevelType w:val="singleLevel"/>
    <w:tmpl w:val="0882F582"/>
    <w:lvl w:ilvl="0">
      <w:start w:val="2"/>
      <w:numFmt w:val="chineseCounting"/>
      <w:suff w:val="nothing"/>
      <w:lvlText w:val="%1、"/>
      <w:lvlJc w:val="left"/>
      <w:rPr>
        <w:rFonts w:hint="eastAsia"/>
      </w:rPr>
    </w:lvl>
  </w:abstractNum>
  <w:abstractNum w:abstractNumId="3" w15:restartNumberingAfterBreak="0">
    <w:nsid w:val="4B385CED"/>
    <w:multiLevelType w:val="multilevel"/>
    <w:tmpl w:val="4B385CED"/>
    <w:lvl w:ilvl="0">
      <w:start w:val="1"/>
      <w:numFmt w:val="decimal"/>
      <w:lvlText w:val="%1)"/>
      <w:lvlJc w:val="left"/>
      <w:pPr>
        <w:tabs>
          <w:tab w:val="left" w:pos="420"/>
        </w:tabs>
        <w:ind w:left="420" w:hanging="420"/>
      </w:pPr>
    </w:lvl>
    <w:lvl w:ilvl="1">
      <w:start w:val="1"/>
      <w:numFmt w:val="lowerLetter"/>
      <w:lvlText w:val="%2)"/>
      <w:lvlJc w:val="left"/>
      <w:pPr>
        <w:tabs>
          <w:tab w:val="left" w:pos="420"/>
        </w:tabs>
        <w:ind w:left="840" w:hanging="420"/>
      </w:pPr>
    </w:lvl>
    <w:lvl w:ilvl="2">
      <w:start w:val="1"/>
      <w:numFmt w:val="lowerRoman"/>
      <w:lvlText w:val="%3."/>
      <w:lvlJc w:val="right"/>
      <w:pPr>
        <w:tabs>
          <w:tab w:val="left" w:pos="420"/>
        </w:tabs>
        <w:ind w:left="1260" w:hanging="420"/>
      </w:pPr>
    </w:lvl>
    <w:lvl w:ilvl="3">
      <w:start w:val="1"/>
      <w:numFmt w:val="decimal"/>
      <w:lvlText w:val="%4."/>
      <w:lvlJc w:val="left"/>
      <w:pPr>
        <w:tabs>
          <w:tab w:val="left" w:pos="420"/>
        </w:tabs>
        <w:ind w:left="1680" w:hanging="420"/>
      </w:pPr>
    </w:lvl>
    <w:lvl w:ilvl="4">
      <w:start w:val="1"/>
      <w:numFmt w:val="lowerLetter"/>
      <w:lvlText w:val="%5)"/>
      <w:lvlJc w:val="left"/>
      <w:pPr>
        <w:tabs>
          <w:tab w:val="left" w:pos="420"/>
        </w:tabs>
        <w:ind w:left="2100" w:hanging="420"/>
      </w:pPr>
    </w:lvl>
    <w:lvl w:ilvl="5">
      <w:start w:val="1"/>
      <w:numFmt w:val="lowerRoman"/>
      <w:lvlText w:val="%6."/>
      <w:lvlJc w:val="right"/>
      <w:pPr>
        <w:tabs>
          <w:tab w:val="left" w:pos="420"/>
        </w:tabs>
        <w:ind w:left="2520" w:hanging="420"/>
      </w:pPr>
    </w:lvl>
    <w:lvl w:ilvl="6">
      <w:start w:val="1"/>
      <w:numFmt w:val="decimal"/>
      <w:lvlText w:val="%7."/>
      <w:lvlJc w:val="left"/>
      <w:pPr>
        <w:tabs>
          <w:tab w:val="left" w:pos="420"/>
        </w:tabs>
        <w:ind w:left="2940" w:hanging="420"/>
      </w:pPr>
    </w:lvl>
    <w:lvl w:ilvl="7">
      <w:start w:val="1"/>
      <w:numFmt w:val="lowerLetter"/>
      <w:lvlText w:val="%8)"/>
      <w:lvlJc w:val="left"/>
      <w:pPr>
        <w:tabs>
          <w:tab w:val="left" w:pos="420"/>
        </w:tabs>
        <w:ind w:left="3360" w:hanging="420"/>
      </w:pPr>
    </w:lvl>
    <w:lvl w:ilvl="8">
      <w:start w:val="1"/>
      <w:numFmt w:val="lowerRoman"/>
      <w:lvlText w:val="%9."/>
      <w:lvlJc w:val="right"/>
      <w:pPr>
        <w:tabs>
          <w:tab w:val="left" w:pos="420"/>
        </w:tabs>
        <w:ind w:left="3780" w:hanging="42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kNWFiY2IxNDllZjNlZTRiZjg0OTk3Mzc2MTRjMDAifQ=="/>
    <w:docVar w:name="KSO_WPS_MARK_KEY" w:val="beaf8bdb-92c6-4a9a-96d0-64184230093c"/>
  </w:docVars>
  <w:rsids>
    <w:rsidRoot w:val="0066062B"/>
    <w:rsid w:val="000E453B"/>
    <w:rsid w:val="000E4CD6"/>
    <w:rsid w:val="001B03AC"/>
    <w:rsid w:val="00381261"/>
    <w:rsid w:val="004A467D"/>
    <w:rsid w:val="00517326"/>
    <w:rsid w:val="005B01B2"/>
    <w:rsid w:val="005E23D9"/>
    <w:rsid w:val="0066062B"/>
    <w:rsid w:val="008E54A9"/>
    <w:rsid w:val="009F00E4"/>
    <w:rsid w:val="00AC4C0B"/>
    <w:rsid w:val="00CA4002"/>
    <w:rsid w:val="00CC4494"/>
    <w:rsid w:val="00CD4396"/>
    <w:rsid w:val="00DC3E4C"/>
    <w:rsid w:val="00F763F5"/>
    <w:rsid w:val="180269E8"/>
    <w:rsid w:val="19A13463"/>
    <w:rsid w:val="24186125"/>
    <w:rsid w:val="2A845547"/>
    <w:rsid w:val="2A8648EB"/>
    <w:rsid w:val="37F3163D"/>
    <w:rsid w:val="3A960861"/>
    <w:rsid w:val="41A76EB0"/>
    <w:rsid w:val="449148B1"/>
    <w:rsid w:val="47022DDB"/>
    <w:rsid w:val="48833434"/>
    <w:rsid w:val="51605A0E"/>
    <w:rsid w:val="54CE0683"/>
    <w:rsid w:val="57CA34A1"/>
    <w:rsid w:val="594E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18D3EC3-27FC-4C1C-AF4C-520EFD59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unhideWhenUsed="1" w:qFormat="1"/>
    <w:lsdException w:name="Title" w:qFormat="1"/>
    <w:lsdException w:name="Default Paragraph Font" w:semiHidden="1" w:uiPriority="1" w:unhideWhenUsed="1"/>
    <w:lsdException w:name="Body Text" w:uiPriority="1" w:qFormat="1"/>
    <w:lsdException w:name="Subtitle" w:qFormat="1"/>
    <w:lsdException w:name="Body Tex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line="570" w:lineRule="exact"/>
      <w:ind w:left="76"/>
      <w:jc w:val="center"/>
      <w:outlineLvl w:val="0"/>
    </w:pPr>
    <w:rPr>
      <w:rFonts w:ascii="Microsoft JhengHei" w:eastAsia="Microsoft JhengHei" w:hAnsi="Microsoft JhengHei" w:cs="Microsoft JhengHei"/>
      <w:b/>
      <w:bCs/>
      <w:sz w:val="44"/>
      <w:szCs w:val="44"/>
    </w:rPr>
  </w:style>
  <w:style w:type="paragraph" w:styleId="20">
    <w:name w:val="heading 2"/>
    <w:basedOn w:val="a"/>
    <w:next w:val="a"/>
    <w:uiPriority w:val="1"/>
    <w:qFormat/>
    <w:pPr>
      <w:spacing w:before="102"/>
      <w:ind w:right="98"/>
      <w:jc w:val="right"/>
      <w:outlineLvl w:val="1"/>
    </w:pPr>
    <w:rPr>
      <w:sz w:val="28"/>
      <w:szCs w:val="28"/>
    </w:rPr>
  </w:style>
  <w:style w:type="paragraph" w:styleId="3">
    <w:name w:val="heading 3"/>
    <w:basedOn w:val="a"/>
    <w:next w:val="a"/>
    <w:uiPriority w:val="1"/>
    <w:qFormat/>
    <w:pPr>
      <w:ind w:left="101"/>
      <w:outlineLvl w:val="2"/>
    </w:pPr>
    <w:rPr>
      <w:rFonts w:ascii="Microsoft JhengHei" w:eastAsia="Microsoft JhengHei" w:hAnsi="Microsoft JhengHei" w:cs="Microsoft JhengHei"/>
      <w:b/>
      <w:bCs/>
      <w:sz w:val="24"/>
      <w:szCs w:val="24"/>
    </w:rPr>
  </w:style>
  <w:style w:type="paragraph" w:styleId="4">
    <w:name w:val="heading 4"/>
    <w:basedOn w:val="3"/>
    <w:next w:val="a"/>
    <w:qFormat/>
    <w:pPr>
      <w:widowControl/>
      <w:ind w:leftChars="-526" w:left="-1052"/>
      <w:outlineLvl w:val="3"/>
    </w:pPr>
    <w:rPr>
      <w:rFonts w:ascii="宋体"/>
      <w:color w:val="0000FF"/>
      <w:sz w:val="16"/>
    </w:rPr>
  </w:style>
  <w:style w:type="paragraph" w:styleId="5">
    <w:name w:val="heading 5"/>
    <w:basedOn w:val="a"/>
    <w:next w:val="a"/>
    <w:qFormat/>
    <w:pPr>
      <w:keepNext/>
      <w:widowControl/>
      <w:outlineLvl w:val="4"/>
    </w:pPr>
    <w:rPr>
      <w:rFonts w:hAnsi="Times New Roman" w:cs="Times New Roman"/>
      <w:b/>
      <w:color w:val="0000FF"/>
      <w:sz w:val="16"/>
      <w:szCs w:val="20"/>
    </w:rPr>
  </w:style>
  <w:style w:type="paragraph" w:styleId="6">
    <w:name w:val="heading 6"/>
    <w:basedOn w:val="a"/>
    <w:next w:val="a"/>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nhideWhenUsed/>
    <w:qFormat/>
    <w:pPr>
      <w:spacing w:after="120" w:line="480" w:lineRule="auto"/>
    </w:pPr>
  </w:style>
  <w:style w:type="paragraph" w:styleId="a3">
    <w:name w:val="Body Text"/>
    <w:basedOn w:val="a"/>
    <w:uiPriority w:val="1"/>
    <w:qFormat/>
    <w:rPr>
      <w:sz w:val="24"/>
      <w:szCs w:val="24"/>
    </w:rPr>
  </w:style>
  <w:style w:type="paragraph" w:styleId="a4">
    <w:name w:val="footer"/>
    <w:basedOn w:val="a"/>
    <w:unhideWhenUsed/>
    <w:qFormat/>
    <w:pPr>
      <w:tabs>
        <w:tab w:val="center" w:pos="4153"/>
        <w:tab w:val="right" w:pos="8306"/>
      </w:tabs>
      <w:snapToGrid w:val="0"/>
    </w:pPr>
    <w:rPr>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unhideWhenUsed/>
    <w:qFormat/>
  </w:style>
  <w:style w:type="character" w:styleId="a8">
    <w:name w:val="Emphasis"/>
    <w:basedOn w:val="a0"/>
    <w:qFormat/>
    <w:rPr>
      <w:i/>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spacing w:before="70"/>
      <w:ind w:left="1157" w:hanging="632"/>
    </w:pPr>
  </w:style>
  <w:style w:type="paragraph" w:customStyle="1" w:styleId="TableParagraph">
    <w:name w:val="Table Paragraph"/>
    <w:basedOn w:val="a"/>
    <w:uiPriority w:val="1"/>
    <w:qFormat/>
  </w:style>
  <w:style w:type="paragraph" w:customStyle="1" w:styleId="10">
    <w:name w:val="列表段落1"/>
    <w:basedOn w:val="a"/>
    <w:qFormat/>
    <w:pPr>
      <w:ind w:firstLineChars="200" w:firstLine="420"/>
    </w:pPr>
    <w:rPr>
      <w:rFonts w:ascii="Calibri" w:hAnsi="Calibri"/>
      <w:sz w:val="21"/>
    </w:rPr>
  </w:style>
  <w:style w:type="character" w:customStyle="1" w:styleId="Char">
    <w:name w:val="页眉 Char"/>
    <w:basedOn w:val="a0"/>
    <w:link w:val="a5"/>
    <w:rPr>
      <w:rFonts w:ascii="宋体" w:eastAsia="宋体" w:hAnsi="宋体" w:cs="宋体"/>
      <w:sz w:val="18"/>
      <w:szCs w:val="18"/>
      <w:lang w:val="zh-CN" w:bidi="zh-CN"/>
    </w:rPr>
  </w:style>
  <w:style w:type="paragraph" w:styleId="aa">
    <w:name w:val="Balloon Text"/>
    <w:basedOn w:val="a"/>
    <w:link w:val="Char0"/>
    <w:rsid w:val="001B03AC"/>
    <w:rPr>
      <w:sz w:val="18"/>
      <w:szCs w:val="18"/>
    </w:rPr>
  </w:style>
  <w:style w:type="character" w:customStyle="1" w:styleId="Char0">
    <w:name w:val="批注框文本 Char"/>
    <w:basedOn w:val="a0"/>
    <w:link w:val="aa"/>
    <w:rsid w:val="001B03AC"/>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dc:title>
  <dc:creator>Lenovo User</dc:creator>
  <cp:lastModifiedBy>fjw</cp:lastModifiedBy>
  <cp:revision>5</cp:revision>
  <cp:lastPrinted>2023-05-25T09:00:00Z</cp:lastPrinted>
  <dcterms:created xsi:type="dcterms:W3CDTF">2023-05-25T08:58:00Z</dcterms:created>
  <dcterms:modified xsi:type="dcterms:W3CDTF">2023-05-30T07:56:00Z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Microsoft® Word 2013</vt:lpwstr>
  </property>
  <property fmtid="{D5CDD505-2E9C-101B-9397-08002B2CF9AE}" pid="4" name="LastSaved">
    <vt:filetime>2020-08-27T00:00:00Z</vt:filetime>
  </property>
  <property fmtid="{D5CDD505-2E9C-101B-9397-08002B2CF9AE}" pid="5" name="KSOProductBuildVer">
    <vt:lpwstr>2052-11.1.0.14309</vt:lpwstr>
  </property>
  <property fmtid="{D5CDD505-2E9C-101B-9397-08002B2CF9AE}" pid="6" name="ICV">
    <vt:lpwstr>8735D05DD53D449299AC16C123A634A8_13</vt:lpwstr>
  </property>
</Properties>
</file>