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需求清单：</w:t>
      </w:r>
    </w:p>
    <w:tbl>
      <w:tblPr>
        <w:tblStyle w:val="2"/>
        <w:tblW w:w="3138" w:type="pct"/>
        <w:tblInd w:w="-26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46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4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  <w:lang w:bidi="ar"/>
              </w:rPr>
              <w:t>品名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精子活力液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凝血与血小板功能分析仪配套试剂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全自动血凝分析仪CN6000的配套清洗液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核酸样本释放剂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药物基因检测配套试剂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XN血液分析仪用质控品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Panther全自动核酸检测系统配套试剂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样本库质控试剂耗材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CRRT整套耗材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海绵泡沫敷料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定制特殊规格扩阴器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双腔中心静脉导管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一次性使用硅胶气管插管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柯惠能量平台配套电极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LEEP电极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一次性使用精密过滤输液器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植入式给药装置专用输液针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化疗泵输送系统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一次性使用组织穿刺悬吊固定器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胰岛素样生长因子结合蛋白检测试剂盒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外周插管中心静脉导管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一次性宫腔组织吸引管包（润婷A型）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宫腔用交联透明质酸钠凝胶（宫安康3ml）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554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  <w:t>一次性无菌留置引流导管及附件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2D"/>
    <w:rsid w:val="000F6768"/>
    <w:rsid w:val="0010377A"/>
    <w:rsid w:val="001B483B"/>
    <w:rsid w:val="001D5E98"/>
    <w:rsid w:val="00624CEB"/>
    <w:rsid w:val="006972F8"/>
    <w:rsid w:val="00831CE3"/>
    <w:rsid w:val="00A04174"/>
    <w:rsid w:val="00A66C2D"/>
    <w:rsid w:val="00DC7810"/>
    <w:rsid w:val="131B4BC8"/>
    <w:rsid w:val="4D011DAC"/>
    <w:rsid w:val="7C72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http://www.xitongtiandi.com/</Company>
  <Pages>2</Pages>
  <Words>116</Words>
  <Characters>663</Characters>
  <Lines>5</Lines>
  <Paragraphs>1</Paragraphs>
  <TotalTime>1</TotalTime>
  <ScaleCrop>false</ScaleCrop>
  <LinksUpToDate>false</LinksUpToDate>
  <CharactersWithSpaces>778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2021-04-15T02:16:00Z</dcterms:created>
  <dc:creator>Administrator</dc:creator>
  <cp:lastModifiedBy>吴悦</cp:lastModifiedBy>
  <dcterms:modified xsi:type="dcterms:W3CDTF">2021-12-28T01:11:13Z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DA33C361389C4D91939CFD922098F692</vt:lpwstr>
  </property>
</Properties>
</file>